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EF2" w:rsidRDefault="00687EF2" w:rsidP="00BE38F2">
      <w:pPr>
        <w:pStyle w:val="Tytuuser"/>
        <w:spacing w:before="0" w:line="269" w:lineRule="auto"/>
        <w:ind w:left="0"/>
        <w:rPr>
          <w:rFonts w:ascii="Arial" w:hAnsi="Arial"/>
          <w:sz w:val="22"/>
          <w:szCs w:val="22"/>
        </w:rPr>
      </w:pPr>
    </w:p>
    <w:p w:rsidR="00687EF2" w:rsidRDefault="00687EF2" w:rsidP="00BE38F2">
      <w:pPr>
        <w:pStyle w:val="Tytuuser"/>
        <w:spacing w:before="0" w:line="269" w:lineRule="auto"/>
        <w:ind w:left="0"/>
        <w:rPr>
          <w:rFonts w:ascii="Arial" w:hAnsi="Arial"/>
          <w:sz w:val="22"/>
          <w:szCs w:val="22"/>
        </w:rPr>
      </w:pPr>
      <w:r>
        <w:rPr>
          <w:rFonts w:ascii="Arial" w:hAnsi="Arial"/>
          <w:sz w:val="22"/>
          <w:szCs w:val="22"/>
        </w:rPr>
        <w:t>P.271.11.2026</w:t>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Załącznik nr 3b do SWZ</w:t>
      </w:r>
    </w:p>
    <w:p w:rsidR="00687EF2" w:rsidRDefault="00687EF2">
      <w:pPr>
        <w:pStyle w:val="Tytuuser"/>
        <w:spacing w:before="0" w:line="269" w:lineRule="auto"/>
        <w:ind w:left="0"/>
        <w:rPr>
          <w:rFonts w:ascii="Arial" w:hAnsi="Arial"/>
          <w:sz w:val="22"/>
          <w:szCs w:val="22"/>
        </w:rPr>
      </w:pPr>
    </w:p>
    <w:p w:rsidR="00687EF2" w:rsidRDefault="00687EF2">
      <w:pPr>
        <w:pStyle w:val="Tytuuser"/>
        <w:spacing w:before="0" w:line="269" w:lineRule="auto"/>
        <w:ind w:left="0"/>
        <w:rPr>
          <w:rFonts w:ascii="Arial" w:hAnsi="Arial"/>
          <w:sz w:val="28"/>
          <w:szCs w:val="28"/>
        </w:rPr>
      </w:pPr>
      <w:r>
        <w:rPr>
          <w:rFonts w:ascii="Arial" w:hAnsi="Arial"/>
          <w:sz w:val="28"/>
          <w:szCs w:val="28"/>
        </w:rPr>
        <w:t>OPIS PRZEDMIOTU ZAMÓWIENIA</w:t>
      </w:r>
    </w:p>
    <w:p w:rsidR="00687EF2" w:rsidRDefault="00687EF2">
      <w:pPr>
        <w:pStyle w:val="Tytuuser"/>
        <w:spacing w:before="0" w:line="269" w:lineRule="auto"/>
        <w:ind w:left="0"/>
        <w:rPr>
          <w:rFonts w:ascii="Arial" w:hAnsi="Arial"/>
          <w:sz w:val="28"/>
          <w:szCs w:val="28"/>
        </w:rPr>
      </w:pPr>
    </w:p>
    <w:p w:rsidR="00687EF2" w:rsidRDefault="00687EF2" w:rsidP="003662CE">
      <w:pPr>
        <w:spacing w:line="271" w:lineRule="auto"/>
        <w:jc w:val="center"/>
        <w:rPr>
          <w:rFonts w:ascii="Arial" w:hAnsi="Arial" w:cs="Arial"/>
          <w:b/>
          <w:bCs/>
          <w:sz w:val="28"/>
          <w:szCs w:val="28"/>
        </w:rPr>
      </w:pPr>
    </w:p>
    <w:p w:rsidR="00687EF2" w:rsidRDefault="00687EF2" w:rsidP="003662CE">
      <w:pPr>
        <w:spacing w:line="271" w:lineRule="auto"/>
        <w:jc w:val="center"/>
        <w:rPr>
          <w:rFonts w:ascii="Arial" w:hAnsi="Arial" w:cs="Arial"/>
          <w:b/>
          <w:bCs/>
          <w:sz w:val="28"/>
          <w:szCs w:val="28"/>
        </w:rPr>
      </w:pPr>
    </w:p>
    <w:p w:rsidR="00687EF2" w:rsidRPr="003662CE" w:rsidRDefault="00687EF2" w:rsidP="003662CE">
      <w:pPr>
        <w:spacing w:line="271" w:lineRule="auto"/>
        <w:jc w:val="center"/>
        <w:rPr>
          <w:rFonts w:ascii="Arial" w:hAnsi="Arial" w:cs="Arial"/>
          <w:b/>
          <w:bCs/>
          <w:color w:val="FF0000"/>
          <w:sz w:val="28"/>
          <w:szCs w:val="28"/>
        </w:rPr>
      </w:pPr>
      <w:r w:rsidRPr="003662CE">
        <w:rPr>
          <w:rFonts w:ascii="Arial" w:hAnsi="Arial" w:cs="Arial"/>
          <w:b/>
          <w:bCs/>
          <w:sz w:val="28"/>
          <w:szCs w:val="28"/>
        </w:rPr>
        <w:t>„Gmina Święciechowa cyberbezpiecznym samorządem” - Dostawa sprzętu informatycznego wraz z jego konfiguracją i wdrożeniem</w:t>
      </w:r>
    </w:p>
    <w:p w:rsidR="00687EF2" w:rsidRDefault="00687EF2">
      <w:pPr>
        <w:pStyle w:val="Tytuuser"/>
        <w:spacing w:before="0" w:line="269" w:lineRule="auto"/>
        <w:ind w:left="0"/>
        <w:rPr>
          <w:rFonts w:ascii="Arial" w:hAnsi="Arial"/>
          <w:sz w:val="28"/>
          <w:szCs w:val="28"/>
        </w:rPr>
      </w:pPr>
    </w:p>
    <w:p w:rsidR="00687EF2" w:rsidRDefault="00687EF2">
      <w:pPr>
        <w:pStyle w:val="Tytuuser"/>
        <w:spacing w:before="0" w:line="269" w:lineRule="auto"/>
        <w:ind w:left="0"/>
        <w:rPr>
          <w:rFonts w:ascii="Arial" w:hAnsi="Arial"/>
          <w:sz w:val="28"/>
          <w:szCs w:val="28"/>
        </w:rPr>
      </w:pPr>
    </w:p>
    <w:p w:rsidR="00687EF2" w:rsidRDefault="00687EF2">
      <w:pPr>
        <w:pStyle w:val="Tytuuser"/>
        <w:spacing w:before="0" w:line="269" w:lineRule="auto"/>
        <w:ind w:left="0"/>
        <w:rPr>
          <w:rFonts w:ascii="Arial" w:hAnsi="Arial"/>
          <w:sz w:val="28"/>
          <w:szCs w:val="28"/>
        </w:rPr>
      </w:pPr>
    </w:p>
    <w:p w:rsidR="00687EF2" w:rsidRDefault="00687EF2">
      <w:pPr>
        <w:pStyle w:val="Tytuuser"/>
        <w:spacing w:before="0" w:line="269" w:lineRule="auto"/>
        <w:ind w:left="0"/>
        <w:rPr>
          <w:rFonts w:ascii="Arial" w:hAnsi="Arial"/>
          <w:sz w:val="28"/>
          <w:szCs w:val="28"/>
        </w:rPr>
      </w:pPr>
      <w:r>
        <w:rPr>
          <w:rFonts w:ascii="Arial" w:hAnsi="Arial"/>
          <w:sz w:val="28"/>
          <w:szCs w:val="28"/>
        </w:rPr>
        <w:t>Dokumentacja Wdrożeniowa - Cyberbezpieczny Samorząd</w:t>
      </w:r>
    </w:p>
    <w:p w:rsidR="00687EF2" w:rsidRDefault="00687EF2">
      <w:pPr>
        <w:pStyle w:val="Tytuuser"/>
        <w:spacing w:before="0" w:line="269" w:lineRule="auto"/>
        <w:ind w:left="0"/>
        <w:rPr>
          <w:rFonts w:ascii="Arial" w:hAnsi="Arial"/>
          <w:sz w:val="28"/>
          <w:szCs w:val="28"/>
        </w:rPr>
      </w:pPr>
    </w:p>
    <w:p w:rsidR="00687EF2" w:rsidRDefault="00687EF2">
      <w:pPr>
        <w:pStyle w:val="Tytuuser"/>
        <w:spacing w:before="0" w:line="269" w:lineRule="auto"/>
        <w:ind w:left="0"/>
        <w:rPr>
          <w:rFonts w:ascii="Arial" w:hAnsi="Arial"/>
          <w:sz w:val="22"/>
          <w:szCs w:val="22"/>
        </w:rPr>
      </w:pPr>
    </w:p>
    <w:p w:rsidR="00687EF2" w:rsidRDefault="00687EF2" w:rsidP="00BE38F2">
      <w:pPr>
        <w:pStyle w:val="Tytuuser"/>
        <w:spacing w:before="0" w:line="269" w:lineRule="auto"/>
        <w:ind w:left="-180"/>
        <w:rPr>
          <w:rFonts w:ascii="Arial" w:hAnsi="Arial"/>
          <w:sz w:val="22"/>
          <w:szCs w:val="22"/>
        </w:rPr>
      </w:pPr>
      <w:r>
        <w:br w:type="page"/>
      </w:r>
    </w:p>
    <w:p w:rsidR="00687EF2" w:rsidRDefault="00687EF2">
      <w:pPr>
        <w:pStyle w:val="Tytuuser"/>
        <w:spacing w:before="0" w:line="269" w:lineRule="auto"/>
        <w:rPr>
          <w:rFonts w:ascii="Arial" w:hAnsi="Arial"/>
          <w:sz w:val="22"/>
          <w:szCs w:val="22"/>
        </w:rPr>
      </w:pPr>
      <w:r>
        <w:rPr>
          <w:rFonts w:ascii="Arial" w:hAnsi="Arial"/>
          <w:sz w:val="22"/>
          <w:szCs w:val="22"/>
        </w:rPr>
        <w:t>Spis treści</w:t>
      </w:r>
    </w:p>
    <w:p w:rsidR="00687EF2" w:rsidRDefault="00687EF2">
      <w:pPr>
        <w:pStyle w:val="BodyText"/>
        <w:spacing w:before="0" w:line="269" w:lineRule="auto"/>
        <w:rPr>
          <w:rFonts w:ascii="Arial" w:hAnsi="Arial" w:cs="Arial"/>
          <w:sz w:val="22"/>
          <w:szCs w:val="22"/>
        </w:rPr>
      </w:pPr>
    </w:p>
    <w:p w:rsidR="00687EF2" w:rsidRDefault="00687EF2">
      <w:pPr>
        <w:pStyle w:val="BodyText"/>
        <w:spacing w:before="0" w:line="269" w:lineRule="auto"/>
        <w:rPr>
          <w:rFonts w:ascii="Arial" w:hAnsi="Arial" w:cs="Arial"/>
          <w:sz w:val="22"/>
          <w:szCs w:val="22"/>
        </w:rPr>
      </w:pPr>
      <w:r>
        <w:rPr>
          <w:rFonts w:ascii="Arial" w:hAnsi="Arial" w:cs="Arial"/>
          <w:sz w:val="22"/>
          <w:szCs w:val="22"/>
        </w:rPr>
        <w:t>1. Wprowadzenie</w:t>
      </w:r>
    </w:p>
    <w:p w:rsidR="00687EF2" w:rsidRDefault="00687EF2">
      <w:pPr>
        <w:pStyle w:val="BodyText"/>
        <w:numPr>
          <w:ilvl w:val="0"/>
          <w:numId w:val="3"/>
        </w:numPr>
        <w:spacing w:before="0" w:line="269" w:lineRule="auto"/>
        <w:rPr>
          <w:rFonts w:ascii="Arial" w:hAnsi="Arial" w:cs="Arial"/>
          <w:sz w:val="22"/>
          <w:szCs w:val="22"/>
        </w:rPr>
      </w:pPr>
      <w:r>
        <w:rPr>
          <w:rFonts w:ascii="Arial" w:hAnsi="Arial" w:cs="Arial"/>
          <w:sz w:val="22"/>
          <w:szCs w:val="22"/>
        </w:rPr>
        <w:t>1.1. Cel dokumentu</w:t>
      </w:r>
    </w:p>
    <w:p w:rsidR="00687EF2" w:rsidRDefault="00687EF2">
      <w:pPr>
        <w:pStyle w:val="BodyText"/>
        <w:numPr>
          <w:ilvl w:val="0"/>
          <w:numId w:val="3"/>
        </w:numPr>
        <w:spacing w:before="0" w:line="269" w:lineRule="auto"/>
        <w:rPr>
          <w:rFonts w:ascii="Arial" w:hAnsi="Arial" w:cs="Arial"/>
          <w:sz w:val="22"/>
          <w:szCs w:val="22"/>
        </w:rPr>
      </w:pPr>
      <w:r>
        <w:rPr>
          <w:rFonts w:ascii="Arial" w:hAnsi="Arial" w:cs="Arial"/>
          <w:sz w:val="22"/>
          <w:szCs w:val="22"/>
        </w:rPr>
        <w:t>1.2. Zakres dokumentu</w:t>
      </w:r>
    </w:p>
    <w:p w:rsidR="00687EF2" w:rsidRDefault="00687EF2">
      <w:pPr>
        <w:pStyle w:val="BodyText"/>
        <w:numPr>
          <w:ilvl w:val="0"/>
          <w:numId w:val="3"/>
        </w:numPr>
        <w:spacing w:before="0" w:line="269" w:lineRule="auto"/>
        <w:rPr>
          <w:rFonts w:ascii="Arial" w:hAnsi="Arial" w:cs="Arial"/>
          <w:sz w:val="22"/>
          <w:szCs w:val="22"/>
        </w:rPr>
      </w:pPr>
      <w:r>
        <w:rPr>
          <w:rFonts w:ascii="Arial" w:hAnsi="Arial" w:cs="Arial"/>
          <w:sz w:val="22"/>
          <w:szCs w:val="22"/>
        </w:rPr>
        <w:t>1.3. Opis kontekstu projektu</w:t>
      </w:r>
    </w:p>
    <w:p w:rsidR="00687EF2" w:rsidRDefault="00687EF2">
      <w:pPr>
        <w:pStyle w:val="BodyText"/>
        <w:spacing w:before="0" w:line="269" w:lineRule="auto"/>
        <w:rPr>
          <w:rFonts w:ascii="Arial" w:hAnsi="Arial" w:cs="Arial"/>
          <w:sz w:val="22"/>
          <w:szCs w:val="22"/>
        </w:rPr>
      </w:pPr>
      <w:r>
        <w:rPr>
          <w:rFonts w:ascii="Arial" w:hAnsi="Arial" w:cs="Arial"/>
          <w:sz w:val="22"/>
          <w:szCs w:val="22"/>
        </w:rPr>
        <w:t>2. Stan Obecny i Warunki Realizacji</w:t>
      </w:r>
    </w:p>
    <w:p w:rsidR="00687EF2" w:rsidRDefault="00687EF2">
      <w:pPr>
        <w:pStyle w:val="BodyText"/>
        <w:numPr>
          <w:ilvl w:val="0"/>
          <w:numId w:val="4"/>
        </w:numPr>
        <w:spacing w:before="0" w:line="269" w:lineRule="auto"/>
        <w:rPr>
          <w:rFonts w:ascii="Arial" w:hAnsi="Arial" w:cs="Arial"/>
          <w:sz w:val="22"/>
          <w:szCs w:val="22"/>
        </w:rPr>
      </w:pPr>
      <w:r>
        <w:rPr>
          <w:rFonts w:ascii="Arial" w:hAnsi="Arial" w:cs="Arial"/>
          <w:sz w:val="22"/>
          <w:szCs w:val="22"/>
        </w:rPr>
        <w:t>2.1. Informacje na temat obecnej infrastruktury</w:t>
      </w:r>
    </w:p>
    <w:p w:rsidR="00687EF2" w:rsidRDefault="00687EF2">
      <w:pPr>
        <w:pStyle w:val="BodyText"/>
        <w:numPr>
          <w:ilvl w:val="0"/>
          <w:numId w:val="4"/>
        </w:numPr>
        <w:spacing w:before="0" w:line="269" w:lineRule="auto"/>
        <w:rPr>
          <w:rFonts w:ascii="Arial" w:hAnsi="Arial" w:cs="Arial"/>
          <w:sz w:val="22"/>
          <w:szCs w:val="22"/>
        </w:rPr>
      </w:pPr>
      <w:r>
        <w:rPr>
          <w:rFonts w:ascii="Arial" w:hAnsi="Arial" w:cs="Arial"/>
          <w:sz w:val="22"/>
          <w:szCs w:val="22"/>
        </w:rPr>
        <w:t>2.2. Warunki realizacji wdrożeń</w:t>
      </w:r>
    </w:p>
    <w:p w:rsidR="00687EF2" w:rsidRDefault="00687EF2">
      <w:pPr>
        <w:pStyle w:val="BodyText"/>
        <w:numPr>
          <w:ilvl w:val="0"/>
          <w:numId w:val="4"/>
        </w:numPr>
        <w:spacing w:before="0" w:line="269" w:lineRule="auto"/>
        <w:rPr>
          <w:rFonts w:ascii="Arial" w:hAnsi="Arial" w:cs="Arial"/>
          <w:sz w:val="22"/>
          <w:szCs w:val="22"/>
        </w:rPr>
      </w:pPr>
      <w:r>
        <w:rPr>
          <w:rFonts w:ascii="Arial" w:hAnsi="Arial" w:cs="Arial"/>
          <w:sz w:val="22"/>
          <w:szCs w:val="22"/>
        </w:rPr>
        <w:t>2.3. Możliwość zastosowania rozwiązań równoważnych</w:t>
      </w:r>
    </w:p>
    <w:p w:rsidR="00687EF2" w:rsidRDefault="00687EF2">
      <w:pPr>
        <w:pStyle w:val="BodyText"/>
        <w:spacing w:before="0" w:line="269" w:lineRule="auto"/>
        <w:rPr>
          <w:rFonts w:ascii="Arial" w:hAnsi="Arial" w:cs="Arial"/>
          <w:sz w:val="22"/>
          <w:szCs w:val="22"/>
        </w:rPr>
      </w:pPr>
      <w:r>
        <w:rPr>
          <w:rFonts w:ascii="Arial" w:hAnsi="Arial" w:cs="Arial"/>
          <w:sz w:val="22"/>
          <w:szCs w:val="22"/>
        </w:rPr>
        <w:t>3. Cele Wdrożenia</w:t>
      </w:r>
    </w:p>
    <w:p w:rsidR="00687EF2" w:rsidRDefault="00687EF2">
      <w:pPr>
        <w:pStyle w:val="BodyText"/>
        <w:numPr>
          <w:ilvl w:val="0"/>
          <w:numId w:val="5"/>
        </w:numPr>
        <w:spacing w:before="0" w:line="269" w:lineRule="auto"/>
        <w:rPr>
          <w:rFonts w:ascii="Arial" w:hAnsi="Arial" w:cs="Arial"/>
          <w:sz w:val="22"/>
          <w:szCs w:val="22"/>
        </w:rPr>
      </w:pPr>
      <w:r>
        <w:rPr>
          <w:rFonts w:ascii="Arial" w:hAnsi="Arial" w:cs="Arial"/>
          <w:sz w:val="22"/>
          <w:szCs w:val="22"/>
        </w:rPr>
        <w:t>3.1. Lista celów</w:t>
      </w:r>
    </w:p>
    <w:p w:rsidR="00687EF2" w:rsidRDefault="00687EF2">
      <w:pPr>
        <w:pStyle w:val="BodyText"/>
        <w:numPr>
          <w:ilvl w:val="0"/>
          <w:numId w:val="5"/>
        </w:numPr>
        <w:spacing w:before="0" w:line="269" w:lineRule="auto"/>
        <w:rPr>
          <w:rFonts w:ascii="Arial" w:hAnsi="Arial" w:cs="Arial"/>
          <w:sz w:val="22"/>
          <w:szCs w:val="22"/>
        </w:rPr>
      </w:pPr>
      <w:r>
        <w:rPr>
          <w:rFonts w:ascii="Arial" w:hAnsi="Arial" w:cs="Arial"/>
          <w:sz w:val="22"/>
          <w:szCs w:val="22"/>
        </w:rPr>
        <w:t>3.2. Pożądany stan docelowy</w:t>
      </w:r>
    </w:p>
    <w:p w:rsidR="00687EF2" w:rsidRDefault="00687EF2">
      <w:pPr>
        <w:pStyle w:val="BodyText"/>
        <w:spacing w:before="0" w:line="269" w:lineRule="auto"/>
        <w:rPr>
          <w:rFonts w:ascii="Arial" w:hAnsi="Arial" w:cs="Arial"/>
          <w:sz w:val="22"/>
          <w:szCs w:val="22"/>
        </w:rPr>
      </w:pPr>
      <w:r>
        <w:rPr>
          <w:rFonts w:ascii="Arial" w:hAnsi="Arial" w:cs="Arial"/>
          <w:sz w:val="22"/>
          <w:szCs w:val="22"/>
        </w:rPr>
        <w:t>4. Ogólne założenia, standardy i procedury</w:t>
      </w:r>
    </w:p>
    <w:p w:rsidR="00687EF2" w:rsidRDefault="00687EF2">
      <w:pPr>
        <w:pStyle w:val="BodyText"/>
        <w:numPr>
          <w:ilvl w:val="0"/>
          <w:numId w:val="6"/>
        </w:numPr>
        <w:spacing w:before="0" w:line="269" w:lineRule="auto"/>
        <w:rPr>
          <w:rFonts w:ascii="Arial" w:hAnsi="Arial" w:cs="Arial"/>
          <w:sz w:val="22"/>
          <w:szCs w:val="22"/>
        </w:rPr>
      </w:pPr>
      <w:r>
        <w:rPr>
          <w:rFonts w:ascii="Arial" w:hAnsi="Arial" w:cs="Arial"/>
          <w:sz w:val="22"/>
          <w:szCs w:val="22"/>
        </w:rPr>
        <w:t>4.1. Wymagania wstępne</w:t>
      </w:r>
    </w:p>
    <w:p w:rsidR="00687EF2" w:rsidRDefault="00687EF2">
      <w:pPr>
        <w:pStyle w:val="BodyText"/>
        <w:numPr>
          <w:ilvl w:val="0"/>
          <w:numId w:val="6"/>
        </w:numPr>
        <w:spacing w:before="0" w:line="269" w:lineRule="auto"/>
        <w:rPr>
          <w:rFonts w:ascii="Arial" w:hAnsi="Arial" w:cs="Arial"/>
          <w:sz w:val="22"/>
          <w:szCs w:val="22"/>
        </w:rPr>
      </w:pPr>
      <w:r>
        <w:rPr>
          <w:rFonts w:ascii="Arial" w:hAnsi="Arial" w:cs="Arial"/>
          <w:sz w:val="22"/>
          <w:szCs w:val="22"/>
        </w:rPr>
        <w:t>4.2. Standardy i procedury</w:t>
      </w:r>
    </w:p>
    <w:p w:rsidR="00687EF2" w:rsidRDefault="00687EF2">
      <w:pPr>
        <w:pStyle w:val="BodyText"/>
        <w:spacing w:before="0" w:line="269" w:lineRule="auto"/>
        <w:rPr>
          <w:rFonts w:ascii="Arial" w:hAnsi="Arial" w:cs="Arial"/>
          <w:sz w:val="22"/>
          <w:szCs w:val="22"/>
        </w:rPr>
      </w:pPr>
      <w:r>
        <w:rPr>
          <w:rFonts w:ascii="Arial" w:hAnsi="Arial" w:cs="Arial"/>
          <w:sz w:val="22"/>
          <w:szCs w:val="22"/>
        </w:rPr>
        <w:t>5. Architektura Sieci i Segmentacja VLAN</w:t>
      </w:r>
    </w:p>
    <w:p w:rsidR="00687EF2" w:rsidRDefault="00687EF2">
      <w:pPr>
        <w:pStyle w:val="BodyText"/>
        <w:numPr>
          <w:ilvl w:val="0"/>
          <w:numId w:val="7"/>
        </w:numPr>
        <w:spacing w:before="0" w:line="269" w:lineRule="auto"/>
        <w:rPr>
          <w:rFonts w:ascii="Arial" w:hAnsi="Arial" w:cs="Arial"/>
          <w:sz w:val="22"/>
          <w:szCs w:val="22"/>
        </w:rPr>
      </w:pPr>
      <w:r>
        <w:rPr>
          <w:rFonts w:ascii="Arial" w:hAnsi="Arial" w:cs="Arial"/>
          <w:sz w:val="22"/>
          <w:szCs w:val="22"/>
        </w:rPr>
        <w:t>5.1. Infrastruktura Krytyczna i Zarządzanie (CMD, NET, ADM, MGMT, MON)</w:t>
      </w:r>
    </w:p>
    <w:p w:rsidR="00687EF2" w:rsidRDefault="00687EF2">
      <w:pPr>
        <w:pStyle w:val="BodyText"/>
        <w:numPr>
          <w:ilvl w:val="0"/>
          <w:numId w:val="7"/>
        </w:numPr>
        <w:spacing w:before="0" w:line="269" w:lineRule="auto"/>
        <w:rPr>
          <w:rFonts w:ascii="Arial" w:hAnsi="Arial" w:cs="Arial"/>
          <w:sz w:val="22"/>
          <w:szCs w:val="22"/>
        </w:rPr>
      </w:pPr>
      <w:r>
        <w:rPr>
          <w:rFonts w:ascii="Arial" w:hAnsi="Arial" w:cs="Arial"/>
          <w:sz w:val="22"/>
          <w:szCs w:val="22"/>
        </w:rPr>
        <w:t>5.2. Usługi i Dane (Intranet) (CAN, SAN, NAS, MAN, DMZ)</w:t>
      </w:r>
    </w:p>
    <w:p w:rsidR="00687EF2" w:rsidRDefault="00687EF2">
      <w:pPr>
        <w:pStyle w:val="BodyText"/>
        <w:numPr>
          <w:ilvl w:val="0"/>
          <w:numId w:val="7"/>
        </w:numPr>
        <w:spacing w:before="0" w:line="269" w:lineRule="auto"/>
        <w:rPr>
          <w:rFonts w:ascii="Arial" w:hAnsi="Arial" w:cs="Arial"/>
          <w:sz w:val="22"/>
          <w:szCs w:val="22"/>
        </w:rPr>
      </w:pPr>
      <w:r>
        <w:rPr>
          <w:rFonts w:ascii="Arial" w:hAnsi="Arial" w:cs="Arial"/>
          <w:sz w:val="22"/>
          <w:szCs w:val="22"/>
        </w:rPr>
        <w:t>5.3. Sieć Wewnętrzna (LAN, OFF, WiFi, CCTV, IOT)</w:t>
      </w:r>
    </w:p>
    <w:p w:rsidR="00687EF2" w:rsidRDefault="00687EF2">
      <w:pPr>
        <w:pStyle w:val="BodyText"/>
        <w:spacing w:before="0" w:line="269" w:lineRule="auto"/>
        <w:rPr>
          <w:rFonts w:ascii="Arial" w:hAnsi="Arial" w:cs="Arial"/>
          <w:sz w:val="22"/>
          <w:szCs w:val="22"/>
        </w:rPr>
      </w:pPr>
      <w:r>
        <w:rPr>
          <w:rFonts w:ascii="Arial" w:hAnsi="Arial" w:cs="Arial"/>
          <w:sz w:val="22"/>
          <w:szCs w:val="22"/>
        </w:rPr>
        <w:t>6. Szczegółowy Zakres Prac – Etapy Wdrożenia</w:t>
      </w:r>
    </w:p>
    <w:p w:rsidR="00687EF2" w:rsidRDefault="00687EF2">
      <w:pPr>
        <w:pStyle w:val="BodyText"/>
        <w:numPr>
          <w:ilvl w:val="0"/>
          <w:numId w:val="8"/>
        </w:numPr>
        <w:spacing w:before="0" w:line="269" w:lineRule="auto"/>
        <w:rPr>
          <w:rFonts w:ascii="Arial" w:hAnsi="Arial" w:cs="Arial"/>
          <w:sz w:val="22"/>
          <w:szCs w:val="22"/>
        </w:rPr>
      </w:pPr>
      <w:r>
        <w:rPr>
          <w:rFonts w:ascii="Arial" w:hAnsi="Arial" w:cs="Arial"/>
          <w:sz w:val="22"/>
          <w:szCs w:val="22"/>
        </w:rPr>
        <w:t>ETAP 1: Instalacja Fizyczna i Warstwa Sprzętowa</w:t>
      </w:r>
    </w:p>
    <w:p w:rsidR="00687EF2" w:rsidRDefault="00687EF2">
      <w:pPr>
        <w:pStyle w:val="BodyText"/>
        <w:numPr>
          <w:ilvl w:val="1"/>
          <w:numId w:val="8"/>
        </w:numPr>
        <w:spacing w:before="0" w:line="269" w:lineRule="auto"/>
        <w:rPr>
          <w:rFonts w:ascii="Arial" w:hAnsi="Arial" w:cs="Arial"/>
          <w:sz w:val="22"/>
          <w:szCs w:val="22"/>
        </w:rPr>
      </w:pPr>
      <w:r>
        <w:rPr>
          <w:rFonts w:ascii="Arial" w:hAnsi="Arial" w:cs="Arial"/>
          <w:sz w:val="22"/>
          <w:szCs w:val="22"/>
        </w:rPr>
        <w:t>Montaż w szafie RACK</w:t>
      </w:r>
    </w:p>
    <w:p w:rsidR="00687EF2" w:rsidRDefault="00687EF2">
      <w:pPr>
        <w:pStyle w:val="BodyText"/>
        <w:numPr>
          <w:ilvl w:val="1"/>
          <w:numId w:val="8"/>
        </w:numPr>
        <w:spacing w:before="0" w:line="269" w:lineRule="auto"/>
        <w:rPr>
          <w:rFonts w:ascii="Arial" w:hAnsi="Arial" w:cs="Arial"/>
          <w:sz w:val="22"/>
          <w:szCs w:val="22"/>
        </w:rPr>
      </w:pPr>
      <w:r>
        <w:rPr>
          <w:rFonts w:ascii="Arial" w:hAnsi="Arial" w:cs="Arial"/>
          <w:sz w:val="22"/>
          <w:szCs w:val="22"/>
        </w:rPr>
        <w:t>Zasilanie (UPS)</w:t>
      </w:r>
    </w:p>
    <w:p w:rsidR="00687EF2" w:rsidRDefault="00687EF2">
      <w:pPr>
        <w:pStyle w:val="BodyText"/>
        <w:numPr>
          <w:ilvl w:val="1"/>
          <w:numId w:val="8"/>
        </w:numPr>
        <w:spacing w:before="0" w:line="269" w:lineRule="auto"/>
        <w:rPr>
          <w:rFonts w:ascii="Arial" w:hAnsi="Arial" w:cs="Arial"/>
          <w:sz w:val="22"/>
          <w:szCs w:val="22"/>
        </w:rPr>
      </w:pPr>
      <w:r>
        <w:rPr>
          <w:rFonts w:ascii="Arial" w:hAnsi="Arial" w:cs="Arial"/>
          <w:sz w:val="22"/>
          <w:szCs w:val="22"/>
        </w:rPr>
        <w:t>Konfiguracja iDRAC</w:t>
      </w:r>
    </w:p>
    <w:p w:rsidR="00687EF2" w:rsidRDefault="00687EF2">
      <w:pPr>
        <w:pStyle w:val="BodyText"/>
        <w:numPr>
          <w:ilvl w:val="0"/>
          <w:numId w:val="8"/>
        </w:numPr>
        <w:spacing w:before="0" w:line="269" w:lineRule="auto"/>
        <w:rPr>
          <w:rFonts w:ascii="Arial" w:hAnsi="Arial" w:cs="Arial"/>
          <w:sz w:val="22"/>
          <w:szCs w:val="22"/>
        </w:rPr>
      </w:pPr>
      <w:r>
        <w:rPr>
          <w:rFonts w:ascii="Arial" w:hAnsi="Arial" w:cs="Arial"/>
          <w:sz w:val="22"/>
          <w:szCs w:val="22"/>
        </w:rPr>
        <w:t>ETAP 2: Wirtualizacja i Pamięć Masowa</w:t>
      </w:r>
    </w:p>
    <w:p w:rsidR="00687EF2" w:rsidRDefault="00687EF2">
      <w:pPr>
        <w:pStyle w:val="BodyText"/>
        <w:numPr>
          <w:ilvl w:val="1"/>
          <w:numId w:val="45"/>
        </w:numPr>
        <w:spacing w:before="0" w:line="269" w:lineRule="auto"/>
        <w:rPr>
          <w:rFonts w:ascii="Arial" w:hAnsi="Arial" w:cs="Arial"/>
          <w:sz w:val="22"/>
          <w:szCs w:val="22"/>
        </w:rPr>
      </w:pPr>
      <w:r>
        <w:rPr>
          <w:rFonts w:ascii="Arial" w:hAnsi="Arial" w:cs="Arial"/>
          <w:sz w:val="22"/>
          <w:szCs w:val="22"/>
        </w:rPr>
        <w:t>Sieć SAN (Storage)</w:t>
      </w:r>
    </w:p>
    <w:p w:rsidR="00687EF2" w:rsidRDefault="00687EF2">
      <w:pPr>
        <w:pStyle w:val="BodyText"/>
        <w:numPr>
          <w:ilvl w:val="1"/>
          <w:numId w:val="44"/>
        </w:numPr>
        <w:spacing w:before="0" w:line="269" w:lineRule="auto"/>
        <w:rPr>
          <w:rFonts w:ascii="Arial" w:hAnsi="Arial" w:cs="Arial"/>
          <w:sz w:val="22"/>
          <w:szCs w:val="22"/>
        </w:rPr>
      </w:pPr>
      <w:r>
        <w:rPr>
          <w:rFonts w:ascii="Arial" w:hAnsi="Arial" w:cs="Arial"/>
          <w:sz w:val="22"/>
          <w:szCs w:val="22"/>
        </w:rPr>
        <w:t>Pamięć Masowa – TrueNAS Scale</w:t>
      </w:r>
    </w:p>
    <w:p w:rsidR="00687EF2" w:rsidRDefault="00687EF2">
      <w:pPr>
        <w:pStyle w:val="BodyText"/>
        <w:numPr>
          <w:ilvl w:val="1"/>
          <w:numId w:val="44"/>
        </w:numPr>
        <w:spacing w:before="0" w:line="269" w:lineRule="auto"/>
        <w:rPr>
          <w:rFonts w:ascii="Arial" w:hAnsi="Arial" w:cs="Arial"/>
          <w:sz w:val="22"/>
          <w:szCs w:val="22"/>
        </w:rPr>
      </w:pPr>
      <w:r>
        <w:rPr>
          <w:rFonts w:ascii="Arial" w:hAnsi="Arial" w:cs="Arial"/>
          <w:sz w:val="22"/>
          <w:szCs w:val="22"/>
        </w:rPr>
        <w:t>Wirtualizacja – Proxmox VE</w:t>
      </w:r>
    </w:p>
    <w:p w:rsidR="00687EF2" w:rsidRDefault="00687EF2">
      <w:pPr>
        <w:pStyle w:val="BodyText"/>
        <w:numPr>
          <w:ilvl w:val="0"/>
          <w:numId w:val="44"/>
        </w:numPr>
        <w:spacing w:before="0" w:line="269" w:lineRule="auto"/>
        <w:rPr>
          <w:rFonts w:ascii="Arial" w:hAnsi="Arial" w:cs="Arial"/>
          <w:sz w:val="22"/>
          <w:szCs w:val="22"/>
        </w:rPr>
      </w:pPr>
      <w:r>
        <w:rPr>
          <w:rFonts w:ascii="Arial" w:hAnsi="Arial" w:cs="Arial"/>
          <w:sz w:val="22"/>
          <w:szCs w:val="22"/>
        </w:rPr>
        <w:t>ETAP 3: Monitoring i Logowanie</w:t>
      </w:r>
    </w:p>
    <w:p w:rsidR="00687EF2" w:rsidRDefault="00687EF2">
      <w:pPr>
        <w:pStyle w:val="BodyText"/>
        <w:numPr>
          <w:ilvl w:val="1"/>
          <w:numId w:val="47"/>
        </w:numPr>
        <w:spacing w:before="0" w:line="269" w:lineRule="auto"/>
        <w:rPr>
          <w:rFonts w:ascii="Arial" w:hAnsi="Arial" w:cs="Arial"/>
          <w:sz w:val="22"/>
          <w:szCs w:val="22"/>
        </w:rPr>
      </w:pPr>
      <w:r>
        <w:rPr>
          <w:rFonts w:ascii="Arial" w:hAnsi="Arial" w:cs="Arial"/>
          <w:sz w:val="22"/>
          <w:szCs w:val="22"/>
        </w:rPr>
        <w:t>Centralne Logowanie (Graylog)</w:t>
      </w:r>
    </w:p>
    <w:p w:rsidR="00687EF2" w:rsidRDefault="00687EF2">
      <w:pPr>
        <w:pStyle w:val="BodyText"/>
        <w:numPr>
          <w:ilvl w:val="1"/>
          <w:numId w:val="46"/>
        </w:numPr>
        <w:spacing w:before="0" w:line="269" w:lineRule="auto"/>
        <w:rPr>
          <w:rFonts w:ascii="Arial" w:hAnsi="Arial" w:cs="Arial"/>
          <w:sz w:val="22"/>
          <w:szCs w:val="22"/>
        </w:rPr>
      </w:pPr>
      <w:r>
        <w:rPr>
          <w:rFonts w:ascii="Arial" w:hAnsi="Arial" w:cs="Arial"/>
          <w:sz w:val="22"/>
          <w:szCs w:val="22"/>
        </w:rPr>
        <w:t>System SIEM/XDR (Wazuh)</w:t>
      </w:r>
    </w:p>
    <w:p w:rsidR="00687EF2" w:rsidRDefault="00687EF2">
      <w:pPr>
        <w:pStyle w:val="BodyText"/>
        <w:numPr>
          <w:ilvl w:val="1"/>
          <w:numId w:val="46"/>
        </w:numPr>
        <w:spacing w:before="0" w:line="269" w:lineRule="auto"/>
        <w:rPr>
          <w:rFonts w:ascii="Arial" w:hAnsi="Arial" w:cs="Arial"/>
          <w:sz w:val="22"/>
          <w:szCs w:val="22"/>
        </w:rPr>
      </w:pPr>
      <w:r>
        <w:rPr>
          <w:rFonts w:ascii="Arial" w:hAnsi="Arial" w:cs="Arial"/>
          <w:sz w:val="22"/>
          <w:szCs w:val="22"/>
        </w:rPr>
        <w:t>Monitoring Wydajności (Zabbix)</w:t>
      </w:r>
    </w:p>
    <w:p w:rsidR="00687EF2" w:rsidRDefault="00687EF2">
      <w:pPr>
        <w:pStyle w:val="BodyText"/>
        <w:numPr>
          <w:ilvl w:val="0"/>
          <w:numId w:val="46"/>
        </w:numPr>
        <w:spacing w:before="0" w:line="269" w:lineRule="auto"/>
        <w:rPr>
          <w:rFonts w:ascii="Arial" w:hAnsi="Arial" w:cs="Arial"/>
          <w:sz w:val="22"/>
          <w:szCs w:val="22"/>
        </w:rPr>
      </w:pPr>
      <w:r>
        <w:rPr>
          <w:rFonts w:ascii="Arial" w:hAnsi="Arial" w:cs="Arial"/>
          <w:sz w:val="22"/>
          <w:szCs w:val="22"/>
        </w:rPr>
        <w:t>ETAP 4: Bezpieczeństwo Sieci i Kontrola Dostępu</w:t>
      </w:r>
    </w:p>
    <w:p w:rsidR="00687EF2" w:rsidRDefault="00687EF2">
      <w:pPr>
        <w:pStyle w:val="BodyText"/>
        <w:numPr>
          <w:ilvl w:val="1"/>
          <w:numId w:val="46"/>
        </w:numPr>
        <w:spacing w:before="0" w:line="269" w:lineRule="auto"/>
        <w:rPr>
          <w:rFonts w:ascii="Arial" w:hAnsi="Arial" w:cs="Arial"/>
          <w:sz w:val="22"/>
          <w:szCs w:val="22"/>
        </w:rPr>
      </w:pPr>
      <w:r>
        <w:rPr>
          <w:rFonts w:ascii="Arial" w:hAnsi="Arial" w:cs="Arial"/>
          <w:sz w:val="22"/>
          <w:szCs w:val="22"/>
        </w:rPr>
        <w:t>Konfiguracja pfSense</w:t>
      </w:r>
    </w:p>
    <w:p w:rsidR="00687EF2" w:rsidRDefault="00687EF2">
      <w:pPr>
        <w:pStyle w:val="BodyText"/>
        <w:numPr>
          <w:ilvl w:val="1"/>
          <w:numId w:val="46"/>
        </w:numPr>
        <w:spacing w:before="0" w:line="269" w:lineRule="auto"/>
        <w:rPr>
          <w:rFonts w:ascii="Arial" w:hAnsi="Arial" w:cs="Arial"/>
          <w:sz w:val="22"/>
          <w:szCs w:val="22"/>
        </w:rPr>
      </w:pPr>
      <w:r>
        <w:rPr>
          <w:rFonts w:ascii="Arial" w:hAnsi="Arial" w:cs="Arial"/>
          <w:sz w:val="22"/>
          <w:szCs w:val="22"/>
        </w:rPr>
        <w:t>Dostęp Zdalny (VPN z 2FA)</w:t>
      </w:r>
    </w:p>
    <w:p w:rsidR="00687EF2" w:rsidRDefault="00687EF2">
      <w:pPr>
        <w:pStyle w:val="BodyText"/>
        <w:numPr>
          <w:ilvl w:val="1"/>
          <w:numId w:val="46"/>
        </w:numPr>
        <w:spacing w:before="0" w:line="269" w:lineRule="auto"/>
        <w:rPr>
          <w:rFonts w:ascii="Arial" w:hAnsi="Arial" w:cs="Arial"/>
          <w:sz w:val="22"/>
          <w:szCs w:val="22"/>
        </w:rPr>
      </w:pPr>
      <w:r>
        <w:rPr>
          <w:rFonts w:ascii="Arial" w:hAnsi="Arial" w:cs="Arial"/>
          <w:sz w:val="22"/>
          <w:szCs w:val="22"/>
        </w:rPr>
        <w:t>NAC (Network Access Control)</w:t>
      </w:r>
    </w:p>
    <w:p w:rsidR="00687EF2" w:rsidRDefault="00687EF2">
      <w:pPr>
        <w:pStyle w:val="BodyText"/>
        <w:numPr>
          <w:ilvl w:val="0"/>
          <w:numId w:val="46"/>
        </w:numPr>
        <w:spacing w:before="0" w:line="269" w:lineRule="auto"/>
        <w:rPr>
          <w:rFonts w:ascii="Arial" w:hAnsi="Arial" w:cs="Arial"/>
          <w:sz w:val="22"/>
          <w:szCs w:val="22"/>
        </w:rPr>
      </w:pPr>
      <w:r>
        <w:rPr>
          <w:rFonts w:ascii="Arial" w:hAnsi="Arial" w:cs="Arial"/>
          <w:sz w:val="22"/>
          <w:szCs w:val="22"/>
        </w:rPr>
        <w:t>ETAP 5: Automatyzacja i Zarządzanie Zasobami</w:t>
      </w:r>
    </w:p>
    <w:p w:rsidR="00687EF2" w:rsidRDefault="00687EF2">
      <w:pPr>
        <w:pStyle w:val="BodyText"/>
        <w:numPr>
          <w:ilvl w:val="1"/>
          <w:numId w:val="46"/>
        </w:numPr>
        <w:spacing w:before="0" w:line="269" w:lineRule="auto"/>
        <w:rPr>
          <w:rFonts w:ascii="Arial" w:hAnsi="Arial" w:cs="Arial"/>
          <w:sz w:val="22"/>
          <w:szCs w:val="22"/>
        </w:rPr>
      </w:pPr>
      <w:r>
        <w:rPr>
          <w:rFonts w:ascii="Arial" w:hAnsi="Arial" w:cs="Arial"/>
          <w:sz w:val="22"/>
          <w:szCs w:val="22"/>
        </w:rPr>
        <w:t>Ansible Semaphore</w:t>
      </w:r>
    </w:p>
    <w:p w:rsidR="00687EF2" w:rsidRDefault="00687EF2">
      <w:pPr>
        <w:pStyle w:val="BodyText"/>
        <w:numPr>
          <w:ilvl w:val="1"/>
          <w:numId w:val="46"/>
        </w:numPr>
        <w:spacing w:before="0" w:line="269" w:lineRule="auto"/>
        <w:rPr>
          <w:rFonts w:ascii="Arial" w:hAnsi="Arial" w:cs="Arial"/>
          <w:sz w:val="22"/>
          <w:szCs w:val="22"/>
        </w:rPr>
      </w:pPr>
      <w:r>
        <w:rPr>
          <w:rFonts w:ascii="Arial" w:hAnsi="Arial" w:cs="Arial"/>
          <w:sz w:val="22"/>
          <w:szCs w:val="22"/>
        </w:rPr>
        <w:t>Endpoint Management</w:t>
      </w:r>
    </w:p>
    <w:p w:rsidR="00687EF2" w:rsidRDefault="00687EF2">
      <w:pPr>
        <w:pStyle w:val="BodyText"/>
        <w:numPr>
          <w:ilvl w:val="0"/>
          <w:numId w:val="46"/>
        </w:numPr>
        <w:spacing w:before="0" w:line="269" w:lineRule="auto"/>
        <w:rPr>
          <w:rFonts w:ascii="Arial" w:hAnsi="Arial" w:cs="Arial"/>
          <w:sz w:val="22"/>
          <w:szCs w:val="22"/>
        </w:rPr>
      </w:pPr>
      <w:r>
        <w:rPr>
          <w:rFonts w:ascii="Arial" w:hAnsi="Arial" w:cs="Arial"/>
          <w:sz w:val="22"/>
          <w:szCs w:val="22"/>
        </w:rPr>
        <w:t>ETAP 6: Migracja Usług i Aplikacji</w:t>
      </w:r>
    </w:p>
    <w:p w:rsidR="00687EF2" w:rsidRDefault="00687EF2">
      <w:pPr>
        <w:pStyle w:val="BodyText"/>
        <w:numPr>
          <w:ilvl w:val="1"/>
          <w:numId w:val="46"/>
        </w:numPr>
        <w:spacing w:before="0" w:line="269" w:lineRule="auto"/>
        <w:rPr>
          <w:rFonts w:ascii="Arial" w:hAnsi="Arial" w:cs="Arial"/>
          <w:sz w:val="22"/>
          <w:szCs w:val="22"/>
        </w:rPr>
      </w:pPr>
      <w:r>
        <w:rPr>
          <w:rFonts w:ascii="Arial" w:hAnsi="Arial" w:cs="Arial"/>
          <w:sz w:val="22"/>
          <w:szCs w:val="22"/>
        </w:rPr>
        <w:t>Środowisko Windows Server 2025</w:t>
      </w:r>
    </w:p>
    <w:p w:rsidR="00687EF2" w:rsidRDefault="00687EF2">
      <w:pPr>
        <w:pStyle w:val="BodyText"/>
        <w:numPr>
          <w:ilvl w:val="1"/>
          <w:numId w:val="46"/>
        </w:numPr>
        <w:spacing w:before="0" w:line="269" w:lineRule="auto"/>
        <w:rPr>
          <w:rFonts w:ascii="Arial" w:hAnsi="Arial" w:cs="Arial"/>
          <w:sz w:val="22"/>
          <w:szCs w:val="22"/>
        </w:rPr>
      </w:pPr>
      <w:r>
        <w:rPr>
          <w:rFonts w:ascii="Arial" w:hAnsi="Arial" w:cs="Arial"/>
          <w:sz w:val="22"/>
          <w:szCs w:val="22"/>
        </w:rPr>
        <w:t>Migracja Usług</w:t>
      </w:r>
    </w:p>
    <w:p w:rsidR="00687EF2" w:rsidRDefault="00687EF2">
      <w:pPr>
        <w:pStyle w:val="BodyText"/>
        <w:numPr>
          <w:ilvl w:val="1"/>
          <w:numId w:val="46"/>
        </w:numPr>
        <w:spacing w:before="0" w:line="269" w:lineRule="auto"/>
        <w:rPr>
          <w:rFonts w:ascii="Arial" w:hAnsi="Arial" w:cs="Arial"/>
          <w:sz w:val="22"/>
          <w:szCs w:val="22"/>
        </w:rPr>
      </w:pPr>
      <w:r>
        <w:rPr>
          <w:rFonts w:ascii="Arial" w:hAnsi="Arial" w:cs="Arial"/>
          <w:sz w:val="22"/>
          <w:szCs w:val="22"/>
        </w:rPr>
        <w:t>Monitoring Agentowy (Wazuh)</w:t>
      </w:r>
    </w:p>
    <w:p w:rsidR="00687EF2" w:rsidRDefault="00687EF2">
      <w:pPr>
        <w:pStyle w:val="BodyText"/>
        <w:numPr>
          <w:ilvl w:val="1"/>
          <w:numId w:val="46"/>
        </w:numPr>
        <w:spacing w:before="0" w:line="269" w:lineRule="auto"/>
        <w:rPr>
          <w:rFonts w:ascii="Arial" w:hAnsi="Arial" w:cs="Arial"/>
          <w:sz w:val="22"/>
          <w:szCs w:val="22"/>
        </w:rPr>
      </w:pPr>
      <w:r>
        <w:rPr>
          <w:rFonts w:ascii="Arial" w:hAnsi="Arial" w:cs="Arial"/>
          <w:sz w:val="22"/>
          <w:szCs w:val="22"/>
        </w:rPr>
        <w:t>Backup (Veeam + PBS)</w:t>
      </w:r>
    </w:p>
    <w:p w:rsidR="00687EF2" w:rsidRDefault="00687EF2">
      <w:pPr>
        <w:pStyle w:val="BodyText"/>
        <w:spacing w:before="0" w:line="269" w:lineRule="auto"/>
        <w:rPr>
          <w:rFonts w:ascii="Arial" w:hAnsi="Arial" w:cs="Arial"/>
          <w:sz w:val="22"/>
          <w:szCs w:val="22"/>
        </w:rPr>
      </w:pPr>
      <w:r>
        <w:rPr>
          <w:rFonts w:ascii="Arial" w:hAnsi="Arial" w:cs="Arial"/>
          <w:sz w:val="22"/>
          <w:szCs w:val="22"/>
        </w:rPr>
        <w:t>7. Najlepsze Praktyki Cyberbezpieczeństwa</w:t>
      </w:r>
    </w:p>
    <w:p w:rsidR="00687EF2" w:rsidRDefault="00687EF2">
      <w:pPr>
        <w:pStyle w:val="BodyText"/>
        <w:spacing w:before="0" w:line="269" w:lineRule="auto"/>
        <w:rPr>
          <w:rFonts w:ascii="Arial" w:hAnsi="Arial" w:cs="Arial"/>
          <w:sz w:val="22"/>
          <w:szCs w:val="22"/>
        </w:rPr>
      </w:pPr>
      <w:r>
        <w:rPr>
          <w:rFonts w:ascii="Arial" w:hAnsi="Arial" w:cs="Arial"/>
          <w:sz w:val="22"/>
          <w:szCs w:val="22"/>
        </w:rPr>
        <w:t>8. Zakończenie Wdrożenia i Gwarancja</w:t>
      </w:r>
    </w:p>
    <w:p w:rsidR="00687EF2" w:rsidRDefault="00687EF2">
      <w:pPr>
        <w:pStyle w:val="BodyText"/>
        <w:spacing w:before="0" w:line="269" w:lineRule="auto"/>
        <w:rPr>
          <w:rFonts w:ascii="Arial" w:hAnsi="Arial" w:cs="Arial"/>
          <w:sz w:val="22"/>
          <w:szCs w:val="22"/>
        </w:rPr>
      </w:pPr>
    </w:p>
    <w:p w:rsidR="00687EF2" w:rsidRDefault="00687EF2">
      <w:pPr>
        <w:pStyle w:val="BodyText"/>
        <w:spacing w:before="0" w:line="269" w:lineRule="auto"/>
        <w:rPr>
          <w:rFonts w:ascii="Arial" w:hAnsi="Arial" w:cs="Arial"/>
          <w:sz w:val="22"/>
          <w:szCs w:val="22"/>
        </w:rPr>
      </w:pPr>
      <w:r>
        <w:br w:type="page"/>
      </w:r>
    </w:p>
    <w:p w:rsidR="00687EF2" w:rsidRDefault="00687EF2">
      <w:pPr>
        <w:pStyle w:val="Nagwek1user"/>
        <w:tabs>
          <w:tab w:val="left" w:pos="-680"/>
        </w:tabs>
        <w:spacing w:before="0" w:after="0" w:line="269" w:lineRule="auto"/>
        <w:rPr>
          <w:rFonts w:ascii="Arial" w:hAnsi="Arial" w:cs="Arial"/>
          <w:sz w:val="22"/>
          <w:szCs w:val="22"/>
        </w:rPr>
      </w:pPr>
      <w:r>
        <w:rPr>
          <w:rFonts w:ascii="Arial" w:hAnsi="Arial" w:cs="Arial"/>
          <w:sz w:val="22"/>
          <w:szCs w:val="22"/>
        </w:rPr>
        <w:t xml:space="preserve"> 1. Wprowadzenie</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1.1. Cel dokumentu</w:t>
      </w:r>
    </w:p>
    <w:p w:rsidR="00687EF2" w:rsidRDefault="00687EF2">
      <w:pPr>
        <w:pStyle w:val="BodyText"/>
        <w:spacing w:before="0" w:line="269" w:lineRule="auto"/>
        <w:ind w:left="89" w:right="358"/>
      </w:pPr>
      <w:r>
        <w:rPr>
          <w:rFonts w:ascii="Arial" w:hAnsi="Arial" w:cs="Arial"/>
          <w:sz w:val="22"/>
          <w:szCs w:val="22"/>
        </w:rPr>
        <w:t>Niniejsza dokumentacja wdrożeniowa stanowi kompleksowy przewodnik po działaniach związanych z</w:t>
      </w:r>
      <w:r>
        <w:rPr>
          <w:rFonts w:ascii="Arial" w:hAnsi="Arial" w:cs="Arial"/>
          <w:spacing w:val="40"/>
          <w:sz w:val="22"/>
          <w:szCs w:val="22"/>
        </w:rPr>
        <w:t xml:space="preserve"> </w:t>
      </w:r>
      <w:r>
        <w:rPr>
          <w:rFonts w:ascii="Arial" w:hAnsi="Arial" w:cs="Arial"/>
          <w:sz w:val="22"/>
          <w:szCs w:val="22"/>
        </w:rPr>
        <w:t>implementacją rozwiązań cyberbezpieczeństwa w jednostkach samorządu terytorialnego. Dokument</w:t>
      </w:r>
      <w:r>
        <w:rPr>
          <w:rFonts w:ascii="Arial" w:hAnsi="Arial" w:cs="Arial"/>
          <w:spacing w:val="80"/>
          <w:sz w:val="22"/>
          <w:szCs w:val="22"/>
        </w:rPr>
        <w:t xml:space="preserve"> </w:t>
      </w:r>
      <w:r>
        <w:rPr>
          <w:rFonts w:ascii="Arial" w:hAnsi="Arial" w:cs="Arial"/>
          <w:sz w:val="22"/>
          <w:szCs w:val="22"/>
        </w:rPr>
        <w:t>służy jako:</w:t>
      </w:r>
    </w:p>
    <w:p w:rsidR="00687EF2" w:rsidRDefault="00687EF2">
      <w:pPr>
        <w:pStyle w:val="Akapitzlist"/>
        <w:spacing w:before="0" w:after="0" w:line="269" w:lineRule="auto"/>
        <w:ind w:left="0" w:firstLine="0"/>
        <w:rPr>
          <w:rFonts w:ascii="Arial" w:hAnsi="Arial"/>
        </w:rPr>
      </w:pPr>
      <w:r>
        <w:rPr>
          <w:rFonts w:ascii="Arial" w:hAnsi="Arial"/>
        </w:rPr>
        <w:t>Wytyczne określające zakres prac wdrożeniowych dla wykonawcy</w:t>
      </w:r>
    </w:p>
    <w:p w:rsidR="00687EF2" w:rsidRDefault="00687EF2">
      <w:pPr>
        <w:pStyle w:val="Akapitzlist"/>
        <w:spacing w:before="0" w:after="0" w:line="269" w:lineRule="auto"/>
        <w:ind w:left="0" w:firstLine="0"/>
        <w:rPr>
          <w:rFonts w:ascii="Arial" w:hAnsi="Arial"/>
        </w:rPr>
      </w:pPr>
      <w:r>
        <w:rPr>
          <w:rFonts w:ascii="Arial" w:hAnsi="Arial"/>
        </w:rPr>
        <w:t>Podstawa współpracy między zamawiającym a wykonawcą</w:t>
      </w:r>
    </w:p>
    <w:p w:rsidR="00687EF2" w:rsidRDefault="00687EF2">
      <w:pPr>
        <w:pStyle w:val="Akapitzlist"/>
        <w:spacing w:before="0" w:after="0" w:line="269" w:lineRule="auto"/>
        <w:ind w:left="0" w:firstLine="0"/>
        <w:rPr>
          <w:rFonts w:ascii="Arial" w:hAnsi="Arial"/>
        </w:rPr>
      </w:pPr>
      <w:r>
        <w:rPr>
          <w:rFonts w:ascii="Arial" w:hAnsi="Arial"/>
        </w:rPr>
        <w:t>Punkt odniesienia do weryfikacji poprawności wykonanych prac</w:t>
      </w:r>
    </w:p>
    <w:p w:rsidR="00687EF2" w:rsidRDefault="00687EF2">
      <w:pPr>
        <w:pStyle w:val="Akapitzlist"/>
        <w:spacing w:before="0" w:after="0" w:line="269" w:lineRule="auto"/>
        <w:ind w:left="0" w:firstLine="0"/>
        <w:rPr>
          <w:rFonts w:ascii="Arial" w:hAnsi="Arial"/>
        </w:rPr>
      </w:pPr>
      <w:r>
        <w:rPr>
          <w:rFonts w:ascii="Arial" w:hAnsi="Arial"/>
        </w:rPr>
        <w:t>Źródło wiedzy dla administratorów IT po zakończeniu wdrożenia</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1.2. Zakres dokumentu</w:t>
      </w:r>
    </w:p>
    <w:p w:rsidR="00687EF2" w:rsidRDefault="00687EF2">
      <w:pPr>
        <w:pStyle w:val="BodyText"/>
        <w:spacing w:before="0" w:line="269" w:lineRule="auto"/>
        <w:ind w:left="89"/>
      </w:pPr>
      <w:r>
        <w:rPr>
          <w:rFonts w:ascii="Arial" w:hAnsi="Arial" w:cs="Arial"/>
          <w:sz w:val="22"/>
          <w:szCs w:val="22"/>
        </w:rPr>
        <w:t>Dokumentacja</w:t>
      </w:r>
      <w:r>
        <w:rPr>
          <w:rFonts w:ascii="Arial" w:hAnsi="Arial" w:cs="Arial"/>
          <w:spacing w:val="23"/>
          <w:sz w:val="22"/>
          <w:szCs w:val="22"/>
        </w:rPr>
        <w:t xml:space="preserve"> </w:t>
      </w:r>
      <w:r>
        <w:rPr>
          <w:rFonts w:ascii="Arial" w:hAnsi="Arial" w:cs="Arial"/>
          <w:sz w:val="22"/>
          <w:szCs w:val="22"/>
        </w:rPr>
        <w:t>obejmuje</w:t>
      </w:r>
      <w:r>
        <w:rPr>
          <w:rFonts w:ascii="Arial" w:hAnsi="Arial" w:cs="Arial"/>
          <w:spacing w:val="23"/>
          <w:sz w:val="22"/>
          <w:szCs w:val="22"/>
        </w:rPr>
        <w:t xml:space="preserve"> </w:t>
      </w:r>
      <w:r>
        <w:rPr>
          <w:rFonts w:ascii="Arial" w:hAnsi="Arial" w:cs="Arial"/>
          <w:sz w:val="22"/>
          <w:szCs w:val="22"/>
        </w:rPr>
        <w:t>następujące</w:t>
      </w:r>
      <w:r>
        <w:rPr>
          <w:rFonts w:ascii="Arial" w:hAnsi="Arial" w:cs="Arial"/>
          <w:spacing w:val="23"/>
          <w:sz w:val="22"/>
          <w:szCs w:val="22"/>
        </w:rPr>
        <w:t xml:space="preserve"> </w:t>
      </w:r>
      <w:r>
        <w:rPr>
          <w:rFonts w:ascii="Arial" w:hAnsi="Arial" w:cs="Arial"/>
          <w:spacing w:val="-2"/>
          <w:sz w:val="22"/>
          <w:szCs w:val="22"/>
        </w:rPr>
        <w:t>obszary:</w:t>
      </w:r>
    </w:p>
    <w:p w:rsidR="00687EF2" w:rsidRDefault="00687EF2">
      <w:pPr>
        <w:pStyle w:val="Akapitzlist"/>
        <w:spacing w:before="0" w:after="0" w:line="269" w:lineRule="auto"/>
        <w:ind w:left="0" w:firstLine="0"/>
        <w:rPr>
          <w:rFonts w:ascii="Arial" w:hAnsi="Arial"/>
        </w:rPr>
      </w:pPr>
      <w:r>
        <w:rPr>
          <w:rFonts w:ascii="Arial" w:hAnsi="Arial"/>
        </w:rPr>
        <w:t>Konfigurację infrastruktury sprzętowej</w:t>
      </w:r>
    </w:p>
    <w:p w:rsidR="00687EF2" w:rsidRDefault="00687EF2">
      <w:pPr>
        <w:pStyle w:val="Akapitzlist"/>
        <w:spacing w:before="0" w:after="0" w:line="269" w:lineRule="auto"/>
        <w:ind w:left="0" w:firstLine="0"/>
        <w:rPr>
          <w:rFonts w:ascii="Arial" w:hAnsi="Arial"/>
        </w:rPr>
      </w:pPr>
      <w:r>
        <w:rPr>
          <w:rFonts w:ascii="Arial" w:hAnsi="Arial"/>
        </w:rPr>
        <w:t>Wdrożenie systemów monitoringu i logowania bezpieczeństwa</w:t>
      </w:r>
    </w:p>
    <w:p w:rsidR="00687EF2" w:rsidRDefault="00687EF2">
      <w:pPr>
        <w:pStyle w:val="Akapitzlist"/>
        <w:spacing w:before="0" w:after="0" w:line="269" w:lineRule="auto"/>
        <w:ind w:left="0" w:firstLine="0"/>
        <w:rPr>
          <w:rFonts w:ascii="Arial" w:hAnsi="Arial"/>
        </w:rPr>
      </w:pPr>
      <w:r>
        <w:rPr>
          <w:rFonts w:ascii="Arial" w:hAnsi="Arial"/>
        </w:rPr>
        <w:t>Implementację środowiska wirtualizacji</w:t>
      </w:r>
    </w:p>
    <w:p w:rsidR="00687EF2" w:rsidRDefault="00687EF2">
      <w:pPr>
        <w:pStyle w:val="Akapitzlist"/>
        <w:spacing w:before="0" w:after="0" w:line="269" w:lineRule="auto"/>
        <w:ind w:left="0" w:firstLine="0"/>
        <w:rPr>
          <w:rFonts w:ascii="Arial" w:hAnsi="Arial"/>
        </w:rPr>
      </w:pPr>
      <w:r>
        <w:rPr>
          <w:rFonts w:ascii="Arial" w:hAnsi="Arial"/>
        </w:rPr>
        <w:t>Konfigurację systemów kopii zapasowych i magazynowania danych</w:t>
      </w:r>
    </w:p>
    <w:p w:rsidR="00687EF2" w:rsidRDefault="00687EF2">
      <w:pPr>
        <w:pStyle w:val="Akapitzlist"/>
        <w:spacing w:before="0" w:after="0" w:line="269" w:lineRule="auto"/>
        <w:ind w:left="0" w:firstLine="0"/>
        <w:rPr>
          <w:rFonts w:ascii="Arial" w:hAnsi="Arial"/>
        </w:rPr>
      </w:pPr>
      <w:r>
        <w:rPr>
          <w:rFonts w:ascii="Arial" w:hAnsi="Arial"/>
        </w:rPr>
        <w:t>Wdrożenie rozwiązań do zarządzania i kontroli zasobów IT</w:t>
      </w:r>
    </w:p>
    <w:p w:rsidR="00687EF2" w:rsidRDefault="00687EF2">
      <w:pPr>
        <w:pStyle w:val="Akapitzlist"/>
        <w:spacing w:before="0" w:after="0" w:line="269" w:lineRule="auto"/>
        <w:ind w:left="0" w:firstLine="0"/>
        <w:rPr>
          <w:rFonts w:ascii="Arial" w:hAnsi="Arial"/>
        </w:rPr>
      </w:pPr>
      <w:r>
        <w:rPr>
          <w:rFonts w:ascii="Arial" w:hAnsi="Arial"/>
        </w:rPr>
        <w:t>Migrację środowiska Windows Server do najnowszej, stabilnej i oficjalnie wydanej wersji wspieranej przez Microsoft - Windows Server 2025</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1.3. Opis kontekstu projektu</w:t>
      </w:r>
    </w:p>
    <w:p w:rsidR="00687EF2" w:rsidRDefault="00687EF2">
      <w:pPr>
        <w:spacing w:line="269" w:lineRule="auto"/>
        <w:rPr>
          <w:rFonts w:ascii="Ubuntu" w:hAnsi="Ubuntu" w:cs="Arial"/>
          <w:lang w:eastAsia="en-US"/>
        </w:rPr>
      </w:pPr>
      <w:r>
        <w:rPr>
          <w:rFonts w:ascii="Arial" w:hAnsi="Arial" w:cs="Arial"/>
          <w:lang w:eastAsia="en-US"/>
        </w:rPr>
        <w:t>Projekt "Cyberbezpieczny Samorząd" realizowany jest w odpowiedzi na rosnące zagrożenia</w:t>
      </w:r>
      <w:r>
        <w:rPr>
          <w:rFonts w:ascii="Arial" w:hAnsi="Arial" w:cs="Arial"/>
          <w:spacing w:val="40"/>
          <w:lang w:eastAsia="en-US"/>
        </w:rPr>
        <w:t xml:space="preserve"> </w:t>
      </w:r>
      <w:r>
        <w:rPr>
          <w:rFonts w:ascii="Arial" w:hAnsi="Arial" w:cs="Arial"/>
          <w:lang w:eastAsia="en-US"/>
        </w:rPr>
        <w:t>cybernetyczne dla jednostek samorządu terytorialnego. Samorządy przetwarzają ogromne ilości danych</w:t>
      </w:r>
      <w:r>
        <w:rPr>
          <w:rFonts w:ascii="Arial" w:hAnsi="Arial" w:cs="Arial"/>
          <w:spacing w:val="80"/>
          <w:lang w:eastAsia="en-US"/>
        </w:rPr>
        <w:t xml:space="preserve"> </w:t>
      </w:r>
      <w:r>
        <w:rPr>
          <w:rFonts w:ascii="Arial" w:hAnsi="Arial" w:cs="Arial"/>
          <w:lang w:eastAsia="en-US"/>
        </w:rPr>
        <w:t>osobowych</w:t>
      </w:r>
      <w:r>
        <w:rPr>
          <w:rFonts w:ascii="Arial" w:hAnsi="Arial" w:cs="Arial"/>
          <w:spacing w:val="40"/>
          <w:lang w:eastAsia="en-US"/>
        </w:rPr>
        <w:t xml:space="preserve"> </w:t>
      </w:r>
      <w:r>
        <w:rPr>
          <w:rFonts w:ascii="Arial" w:hAnsi="Arial" w:cs="Arial"/>
          <w:lang w:eastAsia="en-US"/>
        </w:rPr>
        <w:t>obywateli,</w:t>
      </w:r>
      <w:r>
        <w:rPr>
          <w:rFonts w:ascii="Arial" w:hAnsi="Arial" w:cs="Arial"/>
          <w:spacing w:val="40"/>
          <w:lang w:eastAsia="en-US"/>
        </w:rPr>
        <w:t xml:space="preserve"> </w:t>
      </w:r>
      <w:r>
        <w:rPr>
          <w:rFonts w:ascii="Arial" w:hAnsi="Arial" w:cs="Arial"/>
          <w:lang w:eastAsia="en-US"/>
        </w:rPr>
        <w:t>które</w:t>
      </w:r>
      <w:r>
        <w:rPr>
          <w:rFonts w:ascii="Arial" w:hAnsi="Arial" w:cs="Arial"/>
          <w:spacing w:val="40"/>
          <w:lang w:eastAsia="en-US"/>
        </w:rPr>
        <w:t xml:space="preserve"> </w:t>
      </w:r>
      <w:r>
        <w:rPr>
          <w:rFonts w:ascii="Arial" w:hAnsi="Arial" w:cs="Arial"/>
          <w:lang w:eastAsia="en-US"/>
        </w:rPr>
        <w:t>są</w:t>
      </w:r>
      <w:r>
        <w:rPr>
          <w:rFonts w:ascii="Arial" w:hAnsi="Arial" w:cs="Arial"/>
          <w:spacing w:val="40"/>
          <w:lang w:eastAsia="en-US"/>
        </w:rPr>
        <w:t xml:space="preserve"> </w:t>
      </w:r>
      <w:r>
        <w:rPr>
          <w:rFonts w:ascii="Arial" w:hAnsi="Arial" w:cs="Arial"/>
          <w:lang w:eastAsia="en-US"/>
        </w:rPr>
        <w:t>szczególnie</w:t>
      </w:r>
      <w:r>
        <w:rPr>
          <w:rFonts w:ascii="Arial" w:hAnsi="Arial" w:cs="Arial"/>
          <w:spacing w:val="40"/>
          <w:lang w:eastAsia="en-US"/>
        </w:rPr>
        <w:t xml:space="preserve"> </w:t>
      </w:r>
      <w:r>
        <w:rPr>
          <w:rFonts w:ascii="Arial" w:hAnsi="Arial" w:cs="Arial"/>
          <w:lang w:eastAsia="en-US"/>
        </w:rPr>
        <w:t>atrakcyjne</w:t>
      </w:r>
      <w:r>
        <w:rPr>
          <w:rFonts w:ascii="Arial" w:hAnsi="Arial" w:cs="Arial"/>
          <w:spacing w:val="40"/>
          <w:lang w:eastAsia="en-US"/>
        </w:rPr>
        <w:t xml:space="preserve"> </w:t>
      </w:r>
      <w:r>
        <w:rPr>
          <w:rFonts w:ascii="Arial" w:hAnsi="Arial" w:cs="Arial"/>
          <w:lang w:eastAsia="en-US"/>
        </w:rPr>
        <w:t>dla</w:t>
      </w:r>
      <w:r>
        <w:rPr>
          <w:rFonts w:ascii="Arial" w:hAnsi="Arial" w:cs="Arial"/>
          <w:spacing w:val="40"/>
          <w:lang w:eastAsia="en-US"/>
        </w:rPr>
        <w:t xml:space="preserve"> </w:t>
      </w:r>
      <w:r>
        <w:rPr>
          <w:rFonts w:ascii="Arial" w:hAnsi="Arial" w:cs="Arial"/>
          <w:lang w:eastAsia="en-US"/>
        </w:rPr>
        <w:t>cyberprzestępców. Ataki</w:t>
      </w:r>
      <w:r>
        <w:rPr>
          <w:rFonts w:ascii="Arial" w:hAnsi="Arial" w:cs="Arial"/>
          <w:spacing w:val="40"/>
          <w:lang w:eastAsia="en-US"/>
        </w:rPr>
        <w:t xml:space="preserve"> </w:t>
      </w:r>
      <w:r>
        <w:rPr>
          <w:rFonts w:ascii="Arial" w:hAnsi="Arial" w:cs="Arial"/>
          <w:lang w:eastAsia="en-US"/>
        </w:rPr>
        <w:t>na</w:t>
      </w:r>
      <w:r>
        <w:rPr>
          <w:rFonts w:ascii="Arial" w:hAnsi="Arial" w:cs="Arial"/>
          <w:spacing w:val="40"/>
          <w:lang w:eastAsia="en-US"/>
        </w:rPr>
        <w:t xml:space="preserve"> </w:t>
      </w:r>
      <w:r>
        <w:rPr>
          <w:rFonts w:ascii="Arial" w:hAnsi="Arial" w:cs="Arial"/>
          <w:lang w:eastAsia="en-US"/>
        </w:rPr>
        <w:t>infrastrukturę samorządów</w:t>
      </w:r>
      <w:r>
        <w:rPr>
          <w:rFonts w:ascii="Arial" w:hAnsi="Arial" w:cs="Arial"/>
          <w:spacing w:val="40"/>
          <w:lang w:eastAsia="en-US"/>
        </w:rPr>
        <w:t xml:space="preserve"> </w:t>
      </w:r>
      <w:r>
        <w:rPr>
          <w:rFonts w:ascii="Arial" w:hAnsi="Arial" w:cs="Arial"/>
          <w:lang w:eastAsia="en-US"/>
        </w:rPr>
        <w:t>mogą</w:t>
      </w:r>
      <w:r>
        <w:rPr>
          <w:rFonts w:ascii="Arial" w:hAnsi="Arial" w:cs="Arial"/>
          <w:spacing w:val="40"/>
          <w:lang w:eastAsia="en-US"/>
        </w:rPr>
        <w:t xml:space="preserve"> </w:t>
      </w:r>
      <w:r>
        <w:rPr>
          <w:rFonts w:ascii="Arial" w:hAnsi="Arial" w:cs="Arial"/>
          <w:lang w:eastAsia="en-US"/>
        </w:rPr>
        <w:t>prowadzić</w:t>
      </w:r>
      <w:r>
        <w:rPr>
          <w:rFonts w:ascii="Arial" w:hAnsi="Arial" w:cs="Arial"/>
          <w:spacing w:val="40"/>
          <w:lang w:eastAsia="en-US"/>
        </w:rPr>
        <w:t xml:space="preserve"> </w:t>
      </w:r>
      <w:r>
        <w:rPr>
          <w:rFonts w:ascii="Arial" w:hAnsi="Arial" w:cs="Arial"/>
          <w:lang w:eastAsia="en-US"/>
        </w:rPr>
        <w:t>do</w:t>
      </w:r>
      <w:r>
        <w:rPr>
          <w:rFonts w:ascii="Arial" w:hAnsi="Arial" w:cs="Arial"/>
          <w:spacing w:val="40"/>
          <w:lang w:eastAsia="en-US"/>
        </w:rPr>
        <w:t xml:space="preserve"> </w:t>
      </w:r>
      <w:r>
        <w:rPr>
          <w:rFonts w:ascii="Arial" w:hAnsi="Arial" w:cs="Arial"/>
          <w:lang w:eastAsia="en-US"/>
        </w:rPr>
        <w:t>poważnych</w:t>
      </w:r>
      <w:r>
        <w:rPr>
          <w:rFonts w:ascii="Arial" w:hAnsi="Arial" w:cs="Arial"/>
          <w:spacing w:val="40"/>
          <w:lang w:eastAsia="en-US"/>
        </w:rPr>
        <w:t xml:space="preserve"> </w:t>
      </w:r>
      <w:r>
        <w:rPr>
          <w:rFonts w:ascii="Arial" w:hAnsi="Arial" w:cs="Arial"/>
          <w:lang w:eastAsia="en-US"/>
        </w:rPr>
        <w:t>konsekwencji,</w:t>
      </w:r>
      <w:r>
        <w:rPr>
          <w:rFonts w:ascii="Arial" w:hAnsi="Arial" w:cs="Arial"/>
          <w:spacing w:val="40"/>
          <w:lang w:eastAsia="en-US"/>
        </w:rPr>
        <w:t xml:space="preserve"> </w:t>
      </w:r>
      <w:r>
        <w:rPr>
          <w:rFonts w:ascii="Arial" w:hAnsi="Arial" w:cs="Arial"/>
          <w:lang w:eastAsia="en-US"/>
        </w:rPr>
        <w:t>takich</w:t>
      </w:r>
      <w:r>
        <w:rPr>
          <w:rFonts w:ascii="Arial" w:hAnsi="Arial" w:cs="Arial"/>
          <w:spacing w:val="40"/>
          <w:lang w:eastAsia="en-US"/>
        </w:rPr>
        <w:t xml:space="preserve"> </w:t>
      </w:r>
      <w:r>
        <w:rPr>
          <w:rFonts w:ascii="Arial" w:hAnsi="Arial" w:cs="Arial"/>
          <w:lang w:eastAsia="en-US"/>
        </w:rPr>
        <w:t>jak</w:t>
      </w:r>
      <w:r>
        <w:rPr>
          <w:rFonts w:ascii="Arial" w:hAnsi="Arial" w:cs="Arial"/>
          <w:spacing w:val="40"/>
          <w:lang w:eastAsia="en-US"/>
        </w:rPr>
        <w:t xml:space="preserve"> </w:t>
      </w:r>
      <w:r>
        <w:rPr>
          <w:rFonts w:ascii="Arial" w:hAnsi="Arial" w:cs="Arial"/>
          <w:lang w:eastAsia="en-US"/>
        </w:rPr>
        <w:t>nieautoryzowany</w:t>
      </w:r>
      <w:r>
        <w:rPr>
          <w:rFonts w:ascii="Arial" w:hAnsi="Arial" w:cs="Arial"/>
          <w:spacing w:val="40"/>
          <w:lang w:eastAsia="en-US"/>
        </w:rPr>
        <w:t xml:space="preserve"> </w:t>
      </w:r>
      <w:r>
        <w:rPr>
          <w:rFonts w:ascii="Arial" w:hAnsi="Arial" w:cs="Arial"/>
          <w:lang w:eastAsia="en-US"/>
        </w:rPr>
        <w:t>dostęp</w:t>
      </w:r>
      <w:r>
        <w:rPr>
          <w:rFonts w:ascii="Arial" w:hAnsi="Arial" w:cs="Arial"/>
          <w:spacing w:val="40"/>
          <w:lang w:eastAsia="en-US"/>
        </w:rPr>
        <w:t xml:space="preserve"> </w:t>
      </w:r>
      <w:r>
        <w:rPr>
          <w:rFonts w:ascii="Arial" w:hAnsi="Arial" w:cs="Arial"/>
          <w:lang w:eastAsia="en-US"/>
        </w:rPr>
        <w:t>do danych,</w:t>
      </w:r>
      <w:r>
        <w:rPr>
          <w:rFonts w:ascii="Arial" w:hAnsi="Arial" w:cs="Arial"/>
          <w:spacing w:val="14"/>
          <w:lang w:eastAsia="en-US"/>
        </w:rPr>
        <w:t xml:space="preserve"> </w:t>
      </w:r>
      <w:r>
        <w:rPr>
          <w:rFonts w:ascii="Arial" w:hAnsi="Arial" w:cs="Arial"/>
          <w:lang w:eastAsia="en-US"/>
        </w:rPr>
        <w:t>ich</w:t>
      </w:r>
      <w:r>
        <w:rPr>
          <w:rFonts w:ascii="Arial" w:hAnsi="Arial" w:cs="Arial"/>
          <w:spacing w:val="14"/>
          <w:lang w:eastAsia="en-US"/>
        </w:rPr>
        <w:t xml:space="preserve"> </w:t>
      </w:r>
      <w:r>
        <w:rPr>
          <w:rFonts w:ascii="Arial" w:hAnsi="Arial" w:cs="Arial"/>
          <w:lang w:eastAsia="en-US"/>
        </w:rPr>
        <w:t>kradzież</w:t>
      </w:r>
      <w:r>
        <w:rPr>
          <w:rFonts w:ascii="Arial" w:hAnsi="Arial" w:cs="Arial"/>
          <w:spacing w:val="14"/>
          <w:lang w:eastAsia="en-US"/>
        </w:rPr>
        <w:t xml:space="preserve"> </w:t>
      </w:r>
      <w:r>
        <w:rPr>
          <w:rFonts w:ascii="Arial" w:hAnsi="Arial" w:cs="Arial"/>
          <w:lang w:eastAsia="en-US"/>
        </w:rPr>
        <w:t>lub</w:t>
      </w:r>
      <w:r>
        <w:rPr>
          <w:rFonts w:ascii="Arial" w:hAnsi="Arial" w:cs="Arial"/>
          <w:spacing w:val="14"/>
          <w:lang w:eastAsia="en-US"/>
        </w:rPr>
        <w:t xml:space="preserve"> </w:t>
      </w:r>
      <w:r>
        <w:rPr>
          <w:rFonts w:ascii="Arial" w:hAnsi="Arial" w:cs="Arial"/>
          <w:lang w:eastAsia="en-US"/>
        </w:rPr>
        <w:t>modyfikacja,</w:t>
      </w:r>
      <w:r>
        <w:rPr>
          <w:rFonts w:ascii="Arial" w:hAnsi="Arial" w:cs="Arial"/>
          <w:spacing w:val="14"/>
          <w:lang w:eastAsia="en-US"/>
        </w:rPr>
        <w:t xml:space="preserve"> </w:t>
      </w:r>
      <w:r>
        <w:rPr>
          <w:rFonts w:ascii="Arial" w:hAnsi="Arial" w:cs="Arial"/>
          <w:lang w:eastAsia="en-US"/>
        </w:rPr>
        <w:t>a</w:t>
      </w:r>
      <w:r>
        <w:rPr>
          <w:rFonts w:ascii="Arial" w:hAnsi="Arial" w:cs="Arial"/>
          <w:spacing w:val="14"/>
          <w:lang w:eastAsia="en-US"/>
        </w:rPr>
        <w:t xml:space="preserve"> </w:t>
      </w:r>
      <w:r>
        <w:rPr>
          <w:rFonts w:ascii="Arial" w:hAnsi="Arial" w:cs="Arial"/>
          <w:lang w:eastAsia="en-US"/>
        </w:rPr>
        <w:t>nawet</w:t>
      </w:r>
      <w:r>
        <w:rPr>
          <w:rFonts w:ascii="Arial" w:hAnsi="Arial" w:cs="Arial"/>
          <w:spacing w:val="14"/>
          <w:lang w:eastAsia="en-US"/>
        </w:rPr>
        <w:t xml:space="preserve"> </w:t>
      </w:r>
      <w:r>
        <w:rPr>
          <w:rFonts w:ascii="Arial" w:hAnsi="Arial" w:cs="Arial"/>
          <w:lang w:eastAsia="en-US"/>
        </w:rPr>
        <w:t>przerwy</w:t>
      </w:r>
      <w:r>
        <w:rPr>
          <w:rFonts w:ascii="Arial" w:hAnsi="Arial" w:cs="Arial"/>
          <w:spacing w:val="14"/>
          <w:lang w:eastAsia="en-US"/>
        </w:rPr>
        <w:t xml:space="preserve"> </w:t>
      </w:r>
      <w:r>
        <w:rPr>
          <w:rFonts w:ascii="Arial" w:hAnsi="Arial" w:cs="Arial"/>
          <w:lang w:eastAsia="en-US"/>
        </w:rPr>
        <w:t>w</w:t>
      </w:r>
      <w:r>
        <w:rPr>
          <w:rFonts w:ascii="Arial" w:hAnsi="Arial" w:cs="Arial"/>
          <w:spacing w:val="14"/>
          <w:lang w:eastAsia="en-US"/>
        </w:rPr>
        <w:t xml:space="preserve"> </w:t>
      </w:r>
      <w:r>
        <w:rPr>
          <w:rFonts w:ascii="Arial" w:hAnsi="Arial" w:cs="Arial"/>
          <w:lang w:eastAsia="en-US"/>
        </w:rPr>
        <w:t>świadczeniu</w:t>
      </w:r>
      <w:r>
        <w:rPr>
          <w:rFonts w:ascii="Arial" w:hAnsi="Arial" w:cs="Arial"/>
          <w:spacing w:val="14"/>
          <w:lang w:eastAsia="en-US"/>
        </w:rPr>
        <w:t xml:space="preserve"> </w:t>
      </w:r>
      <w:r>
        <w:rPr>
          <w:rFonts w:ascii="Arial" w:hAnsi="Arial" w:cs="Arial"/>
          <w:lang w:eastAsia="en-US"/>
        </w:rPr>
        <w:t>podstawowych</w:t>
      </w:r>
      <w:r>
        <w:rPr>
          <w:rFonts w:ascii="Arial" w:hAnsi="Arial" w:cs="Arial"/>
          <w:spacing w:val="14"/>
          <w:lang w:eastAsia="en-US"/>
        </w:rPr>
        <w:t xml:space="preserve"> </w:t>
      </w:r>
      <w:r>
        <w:rPr>
          <w:rFonts w:ascii="Arial" w:hAnsi="Arial" w:cs="Arial"/>
          <w:lang w:eastAsia="en-US"/>
        </w:rPr>
        <w:t>usług</w:t>
      </w:r>
      <w:r>
        <w:rPr>
          <w:rFonts w:ascii="Arial" w:hAnsi="Arial" w:cs="Arial"/>
          <w:spacing w:val="14"/>
          <w:lang w:eastAsia="en-US"/>
        </w:rPr>
        <w:t xml:space="preserve"> </w:t>
      </w:r>
      <w:r>
        <w:rPr>
          <w:rFonts w:ascii="Arial" w:hAnsi="Arial" w:cs="Arial"/>
          <w:spacing w:val="-2"/>
          <w:lang w:eastAsia="en-US"/>
        </w:rPr>
        <w:t>publicznych.</w:t>
      </w:r>
    </w:p>
    <w:p w:rsidR="00687EF2" w:rsidRDefault="00687EF2">
      <w:pPr>
        <w:spacing w:line="269" w:lineRule="auto"/>
        <w:rPr>
          <w:rFonts w:ascii="Ubuntu" w:hAnsi="Ubuntu" w:cs="Arial"/>
          <w:lang w:eastAsia="en-US"/>
        </w:rPr>
      </w:pPr>
      <w:r>
        <w:rPr>
          <w:rFonts w:ascii="Arial" w:hAnsi="Arial" w:cs="Arial"/>
          <w:lang w:eastAsia="en-US"/>
        </w:rPr>
        <w:t>Obecna infrastruktura IT samorządu wymaga modernizacji w celu sprostania współczesnym wyzwaniom</w:t>
      </w:r>
      <w:r>
        <w:rPr>
          <w:rFonts w:ascii="Arial" w:hAnsi="Arial" w:cs="Arial"/>
          <w:spacing w:val="40"/>
          <w:lang w:eastAsia="en-US"/>
        </w:rPr>
        <w:t xml:space="preserve"> </w:t>
      </w:r>
      <w:r>
        <w:rPr>
          <w:rFonts w:ascii="Arial" w:hAnsi="Arial" w:cs="Arial"/>
          <w:lang w:eastAsia="en-US"/>
        </w:rPr>
        <w:t>bezpieczeństwa. Projekt zakłada kompleksową przebudowę środowiska IT z naciskiem na</w:t>
      </w:r>
      <w:r>
        <w:rPr>
          <w:rFonts w:ascii="Arial" w:hAnsi="Arial" w:cs="Arial"/>
          <w:spacing w:val="40"/>
          <w:lang w:eastAsia="en-US"/>
        </w:rPr>
        <w:t xml:space="preserve"> </w:t>
      </w:r>
      <w:r>
        <w:rPr>
          <w:rFonts w:ascii="Arial" w:hAnsi="Arial" w:cs="Arial"/>
          <w:lang w:eastAsia="en-US"/>
        </w:rPr>
        <w:t>bezpieczeństwo,</w:t>
      </w:r>
      <w:r>
        <w:rPr>
          <w:rFonts w:ascii="Arial" w:hAnsi="Arial" w:cs="Arial"/>
          <w:spacing w:val="40"/>
          <w:lang w:eastAsia="en-US"/>
        </w:rPr>
        <w:t xml:space="preserve"> </w:t>
      </w:r>
      <w:r>
        <w:rPr>
          <w:rFonts w:ascii="Arial" w:hAnsi="Arial" w:cs="Arial"/>
          <w:lang w:eastAsia="en-US"/>
        </w:rPr>
        <w:t>redundancję</w:t>
      </w:r>
      <w:r>
        <w:rPr>
          <w:rFonts w:ascii="Arial" w:hAnsi="Arial" w:cs="Arial"/>
          <w:spacing w:val="40"/>
          <w:lang w:eastAsia="en-US"/>
        </w:rPr>
        <w:t xml:space="preserve"> </w:t>
      </w:r>
      <w:r>
        <w:rPr>
          <w:rFonts w:ascii="Arial" w:hAnsi="Arial" w:cs="Arial"/>
          <w:lang w:eastAsia="en-US"/>
        </w:rPr>
        <w:t>i</w:t>
      </w:r>
      <w:r>
        <w:rPr>
          <w:rFonts w:ascii="Arial" w:hAnsi="Arial" w:cs="Arial"/>
          <w:spacing w:val="40"/>
          <w:lang w:eastAsia="en-US"/>
        </w:rPr>
        <w:t xml:space="preserve"> </w:t>
      </w:r>
      <w:r>
        <w:rPr>
          <w:rFonts w:ascii="Arial" w:hAnsi="Arial" w:cs="Arial"/>
          <w:lang w:eastAsia="en-US"/>
        </w:rPr>
        <w:t>niezawodność,</w:t>
      </w:r>
      <w:r>
        <w:rPr>
          <w:rFonts w:ascii="Arial" w:hAnsi="Arial" w:cs="Arial"/>
          <w:spacing w:val="40"/>
          <w:lang w:eastAsia="en-US"/>
        </w:rPr>
        <w:t xml:space="preserve"> </w:t>
      </w:r>
      <w:r>
        <w:rPr>
          <w:rFonts w:ascii="Arial" w:hAnsi="Arial" w:cs="Arial"/>
          <w:lang w:eastAsia="en-US"/>
        </w:rPr>
        <w:t>zgodnie</w:t>
      </w:r>
      <w:r>
        <w:rPr>
          <w:rFonts w:ascii="Arial" w:hAnsi="Arial" w:cs="Arial"/>
          <w:spacing w:val="40"/>
          <w:lang w:eastAsia="en-US"/>
        </w:rPr>
        <w:t xml:space="preserve"> </w:t>
      </w:r>
      <w:r>
        <w:rPr>
          <w:rFonts w:ascii="Arial" w:hAnsi="Arial" w:cs="Arial"/>
          <w:lang w:eastAsia="en-US"/>
        </w:rPr>
        <w:t>z</w:t>
      </w:r>
      <w:r>
        <w:rPr>
          <w:rFonts w:ascii="Arial" w:hAnsi="Arial" w:cs="Arial"/>
          <w:spacing w:val="40"/>
          <w:lang w:eastAsia="en-US"/>
        </w:rPr>
        <w:t xml:space="preserve"> </w:t>
      </w:r>
      <w:r>
        <w:rPr>
          <w:rFonts w:ascii="Arial" w:hAnsi="Arial" w:cs="Arial"/>
          <w:lang w:eastAsia="en-US"/>
        </w:rPr>
        <w:t>najlepszymi</w:t>
      </w:r>
      <w:r>
        <w:rPr>
          <w:rFonts w:ascii="Arial" w:hAnsi="Arial" w:cs="Arial"/>
          <w:spacing w:val="40"/>
          <w:lang w:eastAsia="en-US"/>
        </w:rPr>
        <w:t xml:space="preserve"> </w:t>
      </w:r>
      <w:r>
        <w:rPr>
          <w:rFonts w:ascii="Arial" w:hAnsi="Arial" w:cs="Arial"/>
          <w:lang w:eastAsia="en-US"/>
        </w:rPr>
        <w:t>praktykami</w:t>
      </w:r>
      <w:r>
        <w:rPr>
          <w:rFonts w:ascii="Arial" w:hAnsi="Arial" w:cs="Arial"/>
          <w:spacing w:val="40"/>
          <w:lang w:eastAsia="en-US"/>
        </w:rPr>
        <w:t xml:space="preserve"> </w:t>
      </w:r>
      <w:r>
        <w:rPr>
          <w:rFonts w:ascii="Arial" w:hAnsi="Arial" w:cs="Arial"/>
          <w:lang w:eastAsia="en-US"/>
        </w:rPr>
        <w:t>branżowymi</w:t>
      </w:r>
      <w:r>
        <w:rPr>
          <w:rFonts w:ascii="Arial" w:hAnsi="Arial" w:cs="Arial"/>
          <w:spacing w:val="40"/>
          <w:lang w:eastAsia="en-US"/>
        </w:rPr>
        <w:t xml:space="preserve"> </w:t>
      </w:r>
      <w:r>
        <w:rPr>
          <w:rFonts w:ascii="Arial" w:hAnsi="Arial" w:cs="Arial"/>
          <w:lang w:eastAsia="en-US"/>
        </w:rPr>
        <w:t>oraz wymogami</w:t>
      </w:r>
      <w:r>
        <w:rPr>
          <w:rFonts w:ascii="Arial" w:hAnsi="Arial" w:cs="Arial"/>
          <w:spacing w:val="13"/>
          <w:lang w:eastAsia="en-US"/>
        </w:rPr>
        <w:t xml:space="preserve"> </w:t>
      </w:r>
      <w:r>
        <w:rPr>
          <w:rFonts w:ascii="Arial" w:hAnsi="Arial" w:cs="Arial"/>
          <w:lang w:eastAsia="en-US"/>
        </w:rPr>
        <w:t>prawnymi</w:t>
      </w:r>
      <w:r>
        <w:rPr>
          <w:rFonts w:ascii="Arial" w:hAnsi="Arial" w:cs="Arial"/>
          <w:spacing w:val="16"/>
          <w:lang w:eastAsia="en-US"/>
        </w:rPr>
        <w:t xml:space="preserve"> </w:t>
      </w:r>
      <w:r>
        <w:rPr>
          <w:rFonts w:ascii="Arial" w:hAnsi="Arial" w:cs="Arial"/>
          <w:lang w:eastAsia="en-US"/>
        </w:rPr>
        <w:t>wynikającymi</w:t>
      </w:r>
      <w:r>
        <w:rPr>
          <w:rFonts w:ascii="Arial" w:hAnsi="Arial" w:cs="Arial"/>
          <w:spacing w:val="15"/>
          <w:lang w:eastAsia="en-US"/>
        </w:rPr>
        <w:t xml:space="preserve"> </w:t>
      </w:r>
      <w:r>
        <w:rPr>
          <w:rFonts w:ascii="Arial" w:hAnsi="Arial" w:cs="Arial"/>
          <w:lang w:eastAsia="en-US"/>
        </w:rPr>
        <w:t>z</w:t>
      </w:r>
      <w:r>
        <w:rPr>
          <w:rFonts w:ascii="Arial" w:hAnsi="Arial" w:cs="Arial"/>
          <w:spacing w:val="16"/>
          <w:lang w:eastAsia="en-US"/>
        </w:rPr>
        <w:t xml:space="preserve"> </w:t>
      </w:r>
      <w:r>
        <w:rPr>
          <w:rFonts w:ascii="Arial" w:hAnsi="Arial" w:cs="Arial"/>
          <w:lang w:eastAsia="en-US"/>
        </w:rPr>
        <w:t>ustawy</w:t>
      </w:r>
      <w:r>
        <w:rPr>
          <w:rFonts w:ascii="Arial" w:hAnsi="Arial" w:cs="Arial"/>
          <w:spacing w:val="15"/>
          <w:lang w:eastAsia="en-US"/>
        </w:rPr>
        <w:t xml:space="preserve"> </w:t>
      </w:r>
      <w:r>
        <w:rPr>
          <w:rFonts w:ascii="Arial" w:hAnsi="Arial" w:cs="Arial"/>
          <w:lang w:eastAsia="en-US"/>
        </w:rPr>
        <w:t>o</w:t>
      </w:r>
      <w:r>
        <w:rPr>
          <w:rFonts w:ascii="Arial" w:hAnsi="Arial" w:cs="Arial"/>
          <w:spacing w:val="16"/>
          <w:lang w:eastAsia="en-US"/>
        </w:rPr>
        <w:t xml:space="preserve"> </w:t>
      </w:r>
      <w:r>
        <w:rPr>
          <w:rFonts w:ascii="Arial" w:hAnsi="Arial" w:cs="Arial"/>
          <w:lang w:eastAsia="en-US"/>
        </w:rPr>
        <w:t>Krajowym</w:t>
      </w:r>
      <w:r>
        <w:rPr>
          <w:rFonts w:ascii="Arial" w:hAnsi="Arial" w:cs="Arial"/>
          <w:spacing w:val="15"/>
          <w:lang w:eastAsia="en-US"/>
        </w:rPr>
        <w:t xml:space="preserve"> </w:t>
      </w:r>
      <w:r>
        <w:rPr>
          <w:rFonts w:ascii="Arial" w:hAnsi="Arial" w:cs="Arial"/>
          <w:lang w:eastAsia="en-US"/>
        </w:rPr>
        <w:t>Systemie</w:t>
      </w:r>
      <w:r>
        <w:rPr>
          <w:rFonts w:ascii="Arial" w:hAnsi="Arial" w:cs="Arial"/>
          <w:spacing w:val="16"/>
          <w:lang w:eastAsia="en-US"/>
        </w:rPr>
        <w:t xml:space="preserve"> </w:t>
      </w:r>
      <w:r>
        <w:rPr>
          <w:rFonts w:ascii="Arial" w:hAnsi="Arial" w:cs="Arial"/>
          <w:spacing w:val="-2"/>
          <w:lang w:eastAsia="en-US"/>
        </w:rPr>
        <w:t>Cyberbezpieczeństwa.</w:t>
      </w:r>
    </w:p>
    <w:p w:rsidR="00687EF2" w:rsidRDefault="00687EF2">
      <w:pPr>
        <w:spacing w:line="269" w:lineRule="auto"/>
        <w:rPr>
          <w:rFonts w:ascii="Arial" w:hAnsi="Arial" w:cs="Arial"/>
          <w:spacing w:val="-2"/>
          <w:lang w:eastAsia="en-US"/>
        </w:rPr>
      </w:pPr>
      <w:r>
        <w:rPr>
          <w:rFonts w:ascii="Ubuntu" w:hAnsi="Ubuntu" w:cs="Arial"/>
          <w:lang w:eastAsia="en-US"/>
        </w:rPr>
        <w:br w:type="page"/>
      </w:r>
    </w:p>
    <w:p w:rsidR="00687EF2" w:rsidRDefault="00687EF2">
      <w:pPr>
        <w:pStyle w:val="Nagwek1user"/>
        <w:tabs>
          <w:tab w:val="left" w:pos="-680"/>
        </w:tabs>
        <w:spacing w:before="0" w:after="0" w:line="269" w:lineRule="auto"/>
        <w:rPr>
          <w:rFonts w:ascii="Arial" w:hAnsi="Arial" w:cs="Arial"/>
          <w:sz w:val="22"/>
          <w:szCs w:val="22"/>
        </w:rPr>
      </w:pPr>
      <w:r>
        <w:rPr>
          <w:rFonts w:ascii="Arial" w:hAnsi="Arial" w:cs="Arial"/>
          <w:sz w:val="22"/>
          <w:szCs w:val="22"/>
        </w:rPr>
        <w:t>2. Stan Obecny i Warunki Realizacji</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2.1. Informacje na temat obecnej infrastruktury</w:t>
      </w:r>
    </w:p>
    <w:p w:rsidR="00687EF2" w:rsidRDefault="00687EF2">
      <w:pPr>
        <w:spacing w:line="269" w:lineRule="auto"/>
        <w:rPr>
          <w:rFonts w:ascii="Ubuntu" w:hAnsi="Ubuntu" w:cs="Arial"/>
          <w:lang w:eastAsia="en-US"/>
        </w:rPr>
      </w:pPr>
      <w:r>
        <w:rPr>
          <w:rFonts w:ascii="Arial" w:hAnsi="Arial" w:cs="Arial"/>
          <w:lang w:eastAsia="en-US"/>
        </w:rPr>
        <w:t>Przełączniki</w:t>
      </w:r>
      <w:r>
        <w:rPr>
          <w:rFonts w:ascii="Arial" w:hAnsi="Arial" w:cs="Arial"/>
          <w:spacing w:val="14"/>
          <w:lang w:eastAsia="en-US"/>
        </w:rPr>
        <w:t xml:space="preserve"> </w:t>
      </w:r>
      <w:r>
        <w:rPr>
          <w:rFonts w:ascii="Arial" w:hAnsi="Arial" w:cs="Arial"/>
          <w:lang w:eastAsia="en-US"/>
        </w:rPr>
        <w:t>firmy</w:t>
      </w:r>
      <w:r>
        <w:rPr>
          <w:rFonts w:ascii="Arial" w:hAnsi="Arial" w:cs="Arial"/>
          <w:spacing w:val="15"/>
          <w:lang w:eastAsia="en-US"/>
        </w:rPr>
        <w:t xml:space="preserve"> </w:t>
      </w:r>
      <w:r>
        <w:rPr>
          <w:rFonts w:ascii="Arial" w:hAnsi="Arial" w:cs="Arial"/>
          <w:lang w:eastAsia="en-US"/>
        </w:rPr>
        <w:t>Ubiquiti</w:t>
      </w:r>
      <w:r>
        <w:rPr>
          <w:rFonts w:ascii="Arial" w:hAnsi="Arial" w:cs="Arial"/>
          <w:spacing w:val="15"/>
          <w:lang w:eastAsia="en-US"/>
        </w:rPr>
        <w:t xml:space="preserve"> </w:t>
      </w:r>
      <w:r>
        <w:rPr>
          <w:rFonts w:ascii="Arial" w:hAnsi="Arial" w:cs="Arial"/>
          <w:lang w:eastAsia="en-US"/>
        </w:rPr>
        <w:t>serii</w:t>
      </w:r>
      <w:r>
        <w:rPr>
          <w:rFonts w:ascii="Arial" w:hAnsi="Arial" w:cs="Arial"/>
          <w:spacing w:val="15"/>
          <w:lang w:eastAsia="en-US"/>
        </w:rPr>
        <w:t xml:space="preserve"> </w:t>
      </w:r>
      <w:r>
        <w:rPr>
          <w:rFonts w:ascii="Arial" w:hAnsi="Arial" w:cs="Arial"/>
          <w:lang w:eastAsia="en-US"/>
        </w:rPr>
        <w:t>UniFi</w:t>
      </w:r>
      <w:r>
        <w:rPr>
          <w:rFonts w:ascii="Arial" w:hAnsi="Arial" w:cs="Arial"/>
          <w:spacing w:val="15"/>
          <w:lang w:eastAsia="en-US"/>
        </w:rPr>
        <w:t xml:space="preserve"> </w:t>
      </w:r>
      <w:r>
        <w:rPr>
          <w:rFonts w:ascii="Arial" w:hAnsi="Arial" w:cs="Arial"/>
          <w:lang w:eastAsia="en-US"/>
        </w:rPr>
        <w:t>zarządzane</w:t>
      </w:r>
      <w:r>
        <w:rPr>
          <w:rFonts w:ascii="Arial" w:hAnsi="Arial" w:cs="Arial"/>
          <w:spacing w:val="15"/>
          <w:lang w:eastAsia="en-US"/>
        </w:rPr>
        <w:t xml:space="preserve"> </w:t>
      </w:r>
      <w:r>
        <w:rPr>
          <w:rFonts w:ascii="Arial" w:hAnsi="Arial" w:cs="Arial"/>
          <w:lang w:eastAsia="en-US"/>
        </w:rPr>
        <w:t>poprzez</w:t>
      </w:r>
      <w:r>
        <w:rPr>
          <w:rFonts w:ascii="Arial" w:hAnsi="Arial" w:cs="Arial"/>
          <w:spacing w:val="15"/>
          <w:lang w:eastAsia="en-US"/>
        </w:rPr>
        <w:t xml:space="preserve"> </w:t>
      </w:r>
      <w:r>
        <w:rPr>
          <w:rFonts w:ascii="Arial" w:hAnsi="Arial" w:cs="Arial"/>
          <w:lang w:eastAsia="en-US"/>
        </w:rPr>
        <w:t>UniFi</w:t>
      </w:r>
      <w:r>
        <w:rPr>
          <w:rFonts w:ascii="Arial" w:hAnsi="Arial" w:cs="Arial"/>
          <w:spacing w:val="15"/>
          <w:lang w:eastAsia="en-US"/>
        </w:rPr>
        <w:t xml:space="preserve"> </w:t>
      </w:r>
      <w:r>
        <w:rPr>
          <w:rFonts w:ascii="Arial" w:hAnsi="Arial" w:cs="Arial"/>
          <w:lang w:eastAsia="en-US"/>
        </w:rPr>
        <w:t>Controller</w:t>
      </w:r>
      <w:r>
        <w:rPr>
          <w:rFonts w:ascii="Arial" w:hAnsi="Arial" w:cs="Arial"/>
          <w:spacing w:val="15"/>
          <w:lang w:eastAsia="en-US"/>
        </w:rPr>
        <w:t xml:space="preserve"> </w:t>
      </w:r>
      <w:r>
        <w:rPr>
          <w:rFonts w:ascii="Arial" w:hAnsi="Arial" w:cs="Arial"/>
          <w:lang w:eastAsia="en-US"/>
        </w:rPr>
        <w:t>wersja</w:t>
      </w:r>
      <w:r>
        <w:rPr>
          <w:rFonts w:ascii="Arial" w:hAnsi="Arial" w:cs="Arial"/>
          <w:spacing w:val="15"/>
          <w:lang w:eastAsia="en-US"/>
        </w:rPr>
        <w:t xml:space="preserve"> 9</w:t>
      </w:r>
      <w:r>
        <w:rPr>
          <w:rFonts w:ascii="Arial" w:hAnsi="Arial" w:cs="Arial"/>
          <w:spacing w:val="-4"/>
          <w:lang w:eastAsia="en-US"/>
        </w:rPr>
        <w:t>.</w:t>
      </w:r>
    </w:p>
    <w:p w:rsidR="00687EF2" w:rsidRDefault="00687EF2">
      <w:pPr>
        <w:pStyle w:val="Akapitzlist"/>
        <w:spacing w:before="0" w:after="0" w:line="269" w:lineRule="auto"/>
        <w:ind w:left="0" w:firstLine="0"/>
        <w:rPr>
          <w:rFonts w:ascii="Arial" w:hAnsi="Arial"/>
        </w:rPr>
      </w:pPr>
      <w:r>
        <w:rPr>
          <w:rFonts w:ascii="Arial" w:hAnsi="Arial"/>
        </w:rPr>
        <w:t>Punkty dostępowe (AccessPoint) firmy Ubiquiti serii UniFi</w:t>
      </w:r>
    </w:p>
    <w:p w:rsidR="00687EF2" w:rsidRDefault="00687EF2">
      <w:pPr>
        <w:pStyle w:val="Akapitzlist"/>
        <w:spacing w:before="0" w:after="0" w:line="269" w:lineRule="auto"/>
        <w:ind w:left="0" w:firstLine="0"/>
        <w:rPr>
          <w:rFonts w:ascii="Arial" w:hAnsi="Arial"/>
        </w:rPr>
      </w:pPr>
      <w:r>
        <w:rPr>
          <w:rFonts w:ascii="Arial" w:hAnsi="Arial"/>
        </w:rPr>
        <w:t>ESXi 7.0</w:t>
      </w:r>
    </w:p>
    <w:p w:rsidR="00687EF2" w:rsidRDefault="00687EF2">
      <w:pPr>
        <w:pStyle w:val="Akapitzlist"/>
        <w:spacing w:before="0" w:after="0" w:line="269" w:lineRule="auto"/>
        <w:ind w:left="0" w:firstLine="0"/>
        <w:rPr>
          <w:rFonts w:ascii="Arial" w:hAnsi="Arial"/>
        </w:rPr>
      </w:pPr>
      <w:r>
        <w:rPr>
          <w:rFonts w:ascii="Arial" w:hAnsi="Arial"/>
        </w:rPr>
        <w:t>Microsoft Windows Server 2022</w:t>
      </w:r>
    </w:p>
    <w:p w:rsidR="00687EF2" w:rsidRDefault="00687EF2">
      <w:pPr>
        <w:pStyle w:val="Akapitzlist"/>
        <w:spacing w:before="0" w:after="0" w:line="269" w:lineRule="auto"/>
        <w:ind w:left="0" w:firstLine="0"/>
        <w:rPr>
          <w:rFonts w:ascii="Arial" w:hAnsi="Arial"/>
        </w:rPr>
      </w:pPr>
      <w:r>
        <w:rPr>
          <w:rFonts w:ascii="Arial" w:hAnsi="Arial"/>
        </w:rPr>
        <w:t>Microsoft SQL Server Express 14</w:t>
      </w:r>
    </w:p>
    <w:p w:rsidR="00687EF2" w:rsidRDefault="00687EF2">
      <w:pPr>
        <w:pStyle w:val="Akapitzlist"/>
        <w:spacing w:before="0" w:after="0" w:line="269" w:lineRule="auto"/>
        <w:ind w:left="0" w:firstLine="0"/>
        <w:rPr>
          <w:rFonts w:ascii="Arial" w:hAnsi="Arial"/>
        </w:rPr>
      </w:pPr>
      <w:r>
        <w:rPr>
          <w:rFonts w:ascii="Arial" w:hAnsi="Arial"/>
        </w:rPr>
        <w:t>Router pfSense 2.8</w:t>
      </w:r>
    </w:p>
    <w:p w:rsidR="00687EF2" w:rsidRDefault="00687EF2">
      <w:pPr>
        <w:pStyle w:val="Akapitzlist"/>
        <w:spacing w:before="0" w:after="0" w:line="269" w:lineRule="auto"/>
        <w:ind w:left="0" w:firstLine="0"/>
        <w:rPr>
          <w:rFonts w:ascii="Arial" w:hAnsi="Arial"/>
        </w:rPr>
      </w:pPr>
      <w:r>
        <w:rPr>
          <w:rFonts w:ascii="Arial" w:hAnsi="Arial"/>
        </w:rPr>
        <w:t>OpenVPN</w:t>
      </w:r>
    </w:p>
    <w:p w:rsidR="00687EF2" w:rsidRDefault="00687EF2">
      <w:pPr>
        <w:pStyle w:val="Akapitzlist"/>
        <w:spacing w:before="0" w:after="0" w:line="269" w:lineRule="auto"/>
        <w:ind w:left="0" w:firstLine="0"/>
        <w:rPr>
          <w:rFonts w:ascii="Arial" w:hAnsi="Arial"/>
        </w:rPr>
      </w:pPr>
      <w:r>
        <w:rPr>
          <w:rFonts w:ascii="Arial" w:hAnsi="Arial"/>
        </w:rPr>
        <w:t>WireGuard</w:t>
      </w:r>
    </w:p>
    <w:p w:rsidR="00687EF2" w:rsidRDefault="00687EF2">
      <w:pPr>
        <w:pStyle w:val="Akapitzlist"/>
        <w:spacing w:before="0" w:after="0" w:line="269" w:lineRule="auto"/>
        <w:ind w:left="0" w:firstLine="0"/>
        <w:rPr>
          <w:rFonts w:ascii="Arial" w:hAnsi="Arial"/>
        </w:rPr>
      </w:pPr>
      <w:r>
        <w:rPr>
          <w:rFonts w:ascii="Arial" w:hAnsi="Arial"/>
        </w:rPr>
        <w:t>routing między VLAN-ami jest realizowany przez pfSense</w:t>
      </w:r>
    </w:p>
    <w:p w:rsidR="00687EF2" w:rsidRDefault="00687EF2">
      <w:pPr>
        <w:pStyle w:val="Akapitzlist"/>
        <w:spacing w:before="0" w:after="0" w:line="269" w:lineRule="auto"/>
        <w:ind w:left="0" w:firstLine="0"/>
        <w:rPr>
          <w:rFonts w:ascii="Arial" w:hAnsi="Arial"/>
        </w:rPr>
      </w:pPr>
      <w:r>
        <w:rPr>
          <w:rFonts w:ascii="Arial" w:hAnsi="Arial"/>
        </w:rPr>
        <w:t>Ubuntu Server 18.04/20.04/24.04</w:t>
      </w:r>
    </w:p>
    <w:p w:rsidR="00687EF2" w:rsidRDefault="00687EF2">
      <w:pPr>
        <w:pStyle w:val="Akapitzlist"/>
        <w:spacing w:before="0" w:after="0" w:line="269" w:lineRule="auto"/>
        <w:ind w:left="0" w:firstLine="0"/>
        <w:rPr>
          <w:rFonts w:ascii="Arial" w:hAnsi="Arial"/>
        </w:rPr>
      </w:pPr>
      <w:r>
        <w:rPr>
          <w:rFonts w:ascii="Arial" w:hAnsi="Arial"/>
        </w:rPr>
        <w:t>Dell OpenManage Enterprise (OME) – centralna, on-prem konsola do zarządzania serwerami Dell PowerEdge przez iDRAC (wykrywanie/inwentaryzacja, monitoring/alerty, zdalna konsola KVM i</w:t>
      </w:r>
    </w:p>
    <w:p w:rsidR="00687EF2" w:rsidRDefault="00687EF2">
      <w:pPr>
        <w:pStyle w:val="Akapitzlist"/>
        <w:spacing w:before="0" w:after="0" w:line="269" w:lineRule="auto"/>
        <w:ind w:left="0" w:firstLine="0"/>
        <w:rPr>
          <w:rFonts w:ascii="Arial" w:hAnsi="Arial"/>
        </w:rPr>
      </w:pPr>
      <w:r>
        <w:rPr>
          <w:rFonts w:ascii="Arial" w:hAnsi="Arial"/>
        </w:rPr>
        <w:t>Virtual Media, aktualizacje firmware, integracja AD/LDAP)</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2.2. Warunki realizacji wdrożeń</w:t>
      </w:r>
    </w:p>
    <w:p w:rsidR="00687EF2" w:rsidRDefault="00687EF2">
      <w:pPr>
        <w:pStyle w:val="Akapitzlist"/>
        <w:spacing w:before="0" w:after="0" w:line="269" w:lineRule="auto"/>
        <w:ind w:left="0" w:firstLine="0"/>
      </w:pPr>
      <w:r>
        <w:rPr>
          <w:rFonts w:ascii="Arial" w:hAnsi="Arial"/>
          <w:b/>
          <w:bCs/>
        </w:rPr>
        <w:t>Ciągłość działania urzędu:</w:t>
      </w:r>
      <w:r>
        <w:rPr>
          <w:rFonts w:ascii="Arial" w:hAnsi="Arial"/>
        </w:rPr>
        <w:t xml:space="preserve"> Wszelkie prace wdrożeniowe, w tym montaż sprzętu, konfiguracja systemów, migracje oraz inne działania techniczne, muszą być realizowane w sposób gwarantujący nieprzerwane funkcjonowanie urzędu.</w:t>
      </w:r>
    </w:p>
    <w:p w:rsidR="00687EF2" w:rsidRDefault="00687EF2">
      <w:pPr>
        <w:pStyle w:val="Akapitzlist"/>
        <w:spacing w:before="0" w:after="0" w:line="269" w:lineRule="auto"/>
        <w:ind w:left="0" w:firstLine="0"/>
      </w:pPr>
      <w:r>
        <w:rPr>
          <w:rFonts w:ascii="Arial" w:hAnsi="Arial"/>
          <w:b/>
          <w:bCs/>
        </w:rPr>
        <w:t xml:space="preserve">Harmonogram i uzgodnienia: </w:t>
      </w:r>
      <w:r>
        <w:rPr>
          <w:rFonts w:ascii="Arial" w:hAnsi="Arial"/>
        </w:rPr>
        <w:t>Wykonawca zobowiązany jest do sporządzenia szczegółowego harmonogramu prac wdrożeniowych, który zostanie zatwierdzony przez Zamawiającego. W przypadku prac, które mogą wpływać na działanie urzędu, ich termin realizacji musi być ustalony z Zamawiającym i, o ile to możliwe, przeprowadzany poza standardowymi godzinami pracy.</w:t>
      </w:r>
    </w:p>
    <w:p w:rsidR="00687EF2" w:rsidRDefault="00687EF2">
      <w:pPr>
        <w:pStyle w:val="Akapitzlist"/>
        <w:spacing w:before="0" w:after="0" w:line="269" w:lineRule="auto"/>
        <w:ind w:left="0" w:firstLine="0"/>
      </w:pPr>
      <w:r>
        <w:rPr>
          <w:rFonts w:ascii="Arial" w:hAnsi="Arial"/>
          <w:b/>
          <w:bCs/>
        </w:rPr>
        <w:t xml:space="preserve">Dokumentacja i monitorowanie: </w:t>
      </w:r>
      <w:r>
        <w:rPr>
          <w:rFonts w:ascii="Arial" w:hAnsi="Arial"/>
        </w:rPr>
        <w:t>Wszystkie etapy wdrożenia powinny być szczegółowo dokumentowane, w tym plan działań, wpływ na działanie systemów oraz wszelkie zmiany w harmonogramie. Dokumentacja ta stanowi podstawę do weryfikacji zgodności wdrożenia z przyjętymi standardami.</w:t>
      </w:r>
    </w:p>
    <w:p w:rsidR="00687EF2" w:rsidRDefault="00687EF2">
      <w:pPr>
        <w:pStyle w:val="Akapitzlist"/>
        <w:spacing w:before="0" w:after="0" w:line="269" w:lineRule="auto"/>
        <w:ind w:left="0" w:firstLine="0"/>
      </w:pPr>
      <w:r>
        <w:rPr>
          <w:rFonts w:ascii="Arial" w:hAnsi="Arial"/>
          <w:b/>
          <w:bCs/>
        </w:rPr>
        <w:t>Konsultacje przy krytycznych działaniach:</w:t>
      </w:r>
      <w:r>
        <w:rPr>
          <w:rFonts w:ascii="Arial" w:hAnsi="Arial"/>
        </w:rPr>
        <w:t xml:space="preserve"> Wszelkie działania, których realizacja może zakłócić pracę urzędu, muszą być niezwłocznie konsultowane z Zamawiającym, a ich wykonanie odbywać się zgodnie z ustalonymi procedurami minimalizującymi wpływ na bieżące funkcjonowanie systemów.</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2.3. Możliwość zastosowania rozwiązań równoważnych</w:t>
      </w:r>
    </w:p>
    <w:p w:rsidR="00687EF2" w:rsidRDefault="00687EF2">
      <w:pPr>
        <w:spacing w:line="269" w:lineRule="auto"/>
        <w:rPr>
          <w:rFonts w:ascii="Ubuntu" w:hAnsi="Ubuntu" w:cs="Arial"/>
          <w:lang w:eastAsia="en-US"/>
        </w:rPr>
      </w:pPr>
      <w:r>
        <w:rPr>
          <w:rFonts w:ascii="Arial" w:hAnsi="Arial" w:cs="Arial"/>
          <w:lang w:eastAsia="en-US"/>
        </w:rPr>
        <w:t>Zgodnie</w:t>
      </w:r>
      <w:r>
        <w:rPr>
          <w:rFonts w:ascii="Arial" w:hAnsi="Arial" w:cs="Arial"/>
          <w:spacing w:val="17"/>
          <w:lang w:eastAsia="en-US"/>
        </w:rPr>
        <w:t xml:space="preserve"> </w:t>
      </w:r>
      <w:r>
        <w:rPr>
          <w:rFonts w:ascii="Arial" w:hAnsi="Arial" w:cs="Arial"/>
          <w:lang w:eastAsia="en-US"/>
        </w:rPr>
        <w:t>z</w:t>
      </w:r>
      <w:r>
        <w:rPr>
          <w:rFonts w:ascii="Arial" w:hAnsi="Arial" w:cs="Arial"/>
          <w:spacing w:val="18"/>
          <w:lang w:eastAsia="en-US"/>
        </w:rPr>
        <w:t xml:space="preserve"> </w:t>
      </w:r>
      <w:r>
        <w:rPr>
          <w:rFonts w:ascii="Arial" w:hAnsi="Arial" w:cs="Arial"/>
          <w:lang w:eastAsia="en-US"/>
        </w:rPr>
        <w:t>fundamentalnymi</w:t>
      </w:r>
      <w:r>
        <w:rPr>
          <w:rFonts w:ascii="Arial" w:hAnsi="Arial" w:cs="Arial"/>
          <w:spacing w:val="17"/>
          <w:lang w:eastAsia="en-US"/>
        </w:rPr>
        <w:t xml:space="preserve"> </w:t>
      </w:r>
      <w:r>
        <w:rPr>
          <w:rFonts w:ascii="Arial" w:hAnsi="Arial" w:cs="Arial"/>
          <w:lang w:eastAsia="en-US"/>
        </w:rPr>
        <w:t>zasadami</w:t>
      </w:r>
      <w:r>
        <w:rPr>
          <w:rFonts w:ascii="Arial" w:hAnsi="Arial" w:cs="Arial"/>
          <w:spacing w:val="18"/>
          <w:lang w:eastAsia="en-US"/>
        </w:rPr>
        <w:t xml:space="preserve"> </w:t>
      </w:r>
      <w:r>
        <w:rPr>
          <w:rFonts w:ascii="Arial" w:hAnsi="Arial" w:cs="Arial"/>
          <w:lang w:eastAsia="en-US"/>
        </w:rPr>
        <w:t>prawa</w:t>
      </w:r>
      <w:r>
        <w:rPr>
          <w:rFonts w:ascii="Arial" w:hAnsi="Arial" w:cs="Arial"/>
          <w:spacing w:val="18"/>
          <w:lang w:eastAsia="en-US"/>
        </w:rPr>
        <w:t xml:space="preserve"> </w:t>
      </w:r>
      <w:r>
        <w:rPr>
          <w:rFonts w:ascii="Arial" w:hAnsi="Arial" w:cs="Arial"/>
          <w:lang w:eastAsia="en-US"/>
        </w:rPr>
        <w:t>zamówień</w:t>
      </w:r>
      <w:r>
        <w:rPr>
          <w:rFonts w:ascii="Arial" w:hAnsi="Arial" w:cs="Arial"/>
          <w:spacing w:val="17"/>
          <w:lang w:eastAsia="en-US"/>
        </w:rPr>
        <w:t xml:space="preserve"> </w:t>
      </w:r>
      <w:r>
        <w:rPr>
          <w:rFonts w:ascii="Arial" w:hAnsi="Arial" w:cs="Arial"/>
          <w:lang w:eastAsia="en-US"/>
        </w:rPr>
        <w:t>publicznych</w:t>
      </w:r>
      <w:r>
        <w:rPr>
          <w:rFonts w:ascii="Arial" w:hAnsi="Arial" w:cs="Arial"/>
          <w:spacing w:val="18"/>
          <w:lang w:eastAsia="en-US"/>
        </w:rPr>
        <w:t xml:space="preserve"> </w:t>
      </w:r>
      <w:r>
        <w:rPr>
          <w:rFonts w:ascii="Arial" w:hAnsi="Arial" w:cs="Arial"/>
          <w:lang w:eastAsia="en-US"/>
        </w:rPr>
        <w:t>obowiązującymi</w:t>
      </w:r>
      <w:r>
        <w:rPr>
          <w:rFonts w:ascii="Arial" w:hAnsi="Arial" w:cs="Arial"/>
          <w:spacing w:val="17"/>
          <w:lang w:eastAsia="en-US"/>
        </w:rPr>
        <w:t xml:space="preserve"> </w:t>
      </w:r>
      <w:r>
        <w:rPr>
          <w:rFonts w:ascii="Arial" w:hAnsi="Arial" w:cs="Arial"/>
          <w:spacing w:val="17"/>
          <w:lang w:eastAsia="en-US"/>
        </w:rPr>
        <w:br/>
      </w:r>
      <w:r>
        <w:rPr>
          <w:rFonts w:ascii="Arial" w:hAnsi="Arial" w:cs="Arial"/>
          <w:lang w:eastAsia="en-US"/>
        </w:rPr>
        <w:t>w</w:t>
      </w:r>
      <w:r>
        <w:rPr>
          <w:rFonts w:ascii="Arial" w:hAnsi="Arial" w:cs="Arial"/>
          <w:spacing w:val="18"/>
          <w:lang w:eastAsia="en-US"/>
        </w:rPr>
        <w:t xml:space="preserve"> </w:t>
      </w:r>
      <w:r>
        <w:rPr>
          <w:rFonts w:ascii="Arial" w:hAnsi="Arial" w:cs="Arial"/>
          <w:lang w:eastAsia="en-US"/>
        </w:rPr>
        <w:t>Polsce,</w:t>
      </w:r>
      <w:r>
        <w:rPr>
          <w:rFonts w:ascii="Arial" w:hAnsi="Arial" w:cs="Arial"/>
          <w:spacing w:val="17"/>
          <w:lang w:eastAsia="en-US"/>
        </w:rPr>
        <w:t xml:space="preserve"> </w:t>
      </w:r>
      <w:r>
        <w:rPr>
          <w:rFonts w:ascii="Arial" w:hAnsi="Arial" w:cs="Arial"/>
          <w:spacing w:val="-10"/>
          <w:lang w:eastAsia="en-US"/>
        </w:rPr>
        <w:t xml:space="preserve">w </w:t>
      </w:r>
      <w:r>
        <w:rPr>
          <w:rFonts w:ascii="Arial" w:hAnsi="Arial" w:cs="Arial"/>
          <w:lang w:eastAsia="en-US"/>
        </w:rPr>
        <w:t>szczególności zasadą zachowania uczciwej konkurencji oraz równego traktowania wykonawców (ustawy</w:t>
      </w:r>
      <w:r>
        <w:rPr>
          <w:rFonts w:ascii="Arial" w:hAnsi="Arial" w:cs="Arial"/>
          <w:spacing w:val="80"/>
          <w:lang w:eastAsia="en-US"/>
        </w:rPr>
        <w:t xml:space="preserve"> </w:t>
      </w:r>
      <w:r>
        <w:rPr>
          <w:rFonts w:ascii="Arial" w:hAnsi="Arial" w:cs="Arial"/>
          <w:lang w:eastAsia="en-US"/>
        </w:rPr>
        <w:t>Prawo zamówień publicznych), Zamawiający jest zobowiązany do opisywania przedmiotu zamówienia w</w:t>
      </w:r>
      <w:r>
        <w:rPr>
          <w:rFonts w:ascii="Arial" w:hAnsi="Arial" w:cs="Arial"/>
          <w:spacing w:val="80"/>
          <w:lang w:eastAsia="en-US"/>
        </w:rPr>
        <w:t xml:space="preserve"> </w:t>
      </w:r>
      <w:r>
        <w:rPr>
          <w:rFonts w:ascii="Arial" w:hAnsi="Arial" w:cs="Arial"/>
          <w:lang w:eastAsia="en-US"/>
        </w:rPr>
        <w:t>sposób jednoznaczny i wyczerpujący, za pomocą dostatecznie dokładnych i zrozumiałych określeń,</w:t>
      </w:r>
      <w:r>
        <w:rPr>
          <w:rFonts w:ascii="Arial" w:hAnsi="Arial" w:cs="Arial"/>
          <w:spacing w:val="40"/>
          <w:lang w:eastAsia="en-US"/>
        </w:rPr>
        <w:t xml:space="preserve"> </w:t>
      </w:r>
      <w:r>
        <w:rPr>
          <w:rFonts w:ascii="Arial" w:hAnsi="Arial" w:cs="Arial"/>
          <w:lang w:eastAsia="en-US"/>
        </w:rPr>
        <w:t>uwzględniając wszystkie wymagania i okoliczności mogące mieć wpływ na sporządzenie oferty,</w:t>
      </w:r>
      <w:r>
        <w:rPr>
          <w:rFonts w:ascii="Arial" w:hAnsi="Arial" w:cs="Arial"/>
          <w:spacing w:val="40"/>
          <w:lang w:eastAsia="en-US"/>
        </w:rPr>
        <w:t xml:space="preserve"> </w:t>
      </w:r>
      <w:r>
        <w:rPr>
          <w:rFonts w:ascii="Arial" w:hAnsi="Arial" w:cs="Arial"/>
          <w:lang w:eastAsia="en-US"/>
        </w:rPr>
        <w:t>jednocześnie nie utrudniając uczciwej konkurencji.</w:t>
      </w:r>
    </w:p>
    <w:p w:rsidR="00687EF2" w:rsidRDefault="00687EF2">
      <w:pPr>
        <w:spacing w:line="269" w:lineRule="auto"/>
        <w:rPr>
          <w:rFonts w:ascii="Arial" w:hAnsi="Arial" w:cs="Arial"/>
          <w:lang w:eastAsia="en-US"/>
        </w:rPr>
      </w:pPr>
    </w:p>
    <w:p w:rsidR="00687EF2" w:rsidRPr="00BE38F2" w:rsidRDefault="00687EF2">
      <w:pPr>
        <w:spacing w:line="269" w:lineRule="auto"/>
        <w:rPr>
          <w:rFonts w:ascii="Ubuntu" w:hAnsi="Ubuntu" w:cs="Arial"/>
          <w:lang w:val="en-US" w:eastAsia="en-US"/>
        </w:rPr>
      </w:pPr>
      <w:r>
        <w:rPr>
          <w:rFonts w:ascii="Arial" w:hAnsi="Arial" w:cs="Arial"/>
          <w:lang w:eastAsia="en-US"/>
        </w:rPr>
        <w:t>Niniejsza dokumentacja wdrożeniowa, w celu precyzyjnego określenia oczekiwanych funkcjonalności, standardów technicznych oraz poziomu integracji pomiędzy poszczególnymi komponentami systemu, posługuje</w:t>
      </w:r>
      <w:r>
        <w:rPr>
          <w:rFonts w:ascii="Arial" w:hAnsi="Arial" w:cs="Arial"/>
          <w:spacing w:val="36"/>
          <w:lang w:eastAsia="en-US"/>
        </w:rPr>
        <w:t xml:space="preserve"> </w:t>
      </w:r>
      <w:r>
        <w:rPr>
          <w:rFonts w:ascii="Arial" w:hAnsi="Arial" w:cs="Arial"/>
          <w:lang w:eastAsia="en-US"/>
        </w:rPr>
        <w:t>się</w:t>
      </w:r>
      <w:r>
        <w:rPr>
          <w:rFonts w:ascii="Arial" w:hAnsi="Arial" w:cs="Arial"/>
          <w:spacing w:val="36"/>
          <w:lang w:eastAsia="en-US"/>
        </w:rPr>
        <w:t xml:space="preserve"> </w:t>
      </w:r>
      <w:r>
        <w:rPr>
          <w:rFonts w:ascii="Arial" w:hAnsi="Arial" w:cs="Arial"/>
          <w:lang w:eastAsia="en-US"/>
        </w:rPr>
        <w:t>w</w:t>
      </w:r>
      <w:r>
        <w:rPr>
          <w:rFonts w:ascii="Arial" w:hAnsi="Arial" w:cs="Arial"/>
          <w:spacing w:val="36"/>
          <w:lang w:eastAsia="en-US"/>
        </w:rPr>
        <w:t xml:space="preserve"> </w:t>
      </w:r>
      <w:r>
        <w:rPr>
          <w:rFonts w:ascii="Arial" w:hAnsi="Arial" w:cs="Arial"/>
          <w:lang w:eastAsia="en-US"/>
        </w:rPr>
        <w:t>wielu</w:t>
      </w:r>
      <w:r>
        <w:rPr>
          <w:rFonts w:ascii="Arial" w:hAnsi="Arial" w:cs="Arial"/>
          <w:spacing w:val="36"/>
          <w:lang w:eastAsia="en-US"/>
        </w:rPr>
        <w:t xml:space="preserve"> </w:t>
      </w:r>
      <w:r>
        <w:rPr>
          <w:rFonts w:ascii="Arial" w:hAnsi="Arial" w:cs="Arial"/>
          <w:lang w:eastAsia="en-US"/>
        </w:rPr>
        <w:t>miejscach</w:t>
      </w:r>
      <w:r>
        <w:rPr>
          <w:rFonts w:ascii="Arial" w:hAnsi="Arial" w:cs="Arial"/>
          <w:spacing w:val="36"/>
          <w:lang w:eastAsia="en-US"/>
        </w:rPr>
        <w:t xml:space="preserve"> </w:t>
      </w:r>
      <w:r>
        <w:rPr>
          <w:rFonts w:ascii="Arial" w:hAnsi="Arial" w:cs="Arial"/>
          <w:lang w:eastAsia="en-US"/>
        </w:rPr>
        <w:t>nazwami</w:t>
      </w:r>
      <w:r>
        <w:rPr>
          <w:rFonts w:ascii="Arial" w:hAnsi="Arial" w:cs="Arial"/>
          <w:spacing w:val="36"/>
          <w:lang w:eastAsia="en-US"/>
        </w:rPr>
        <w:t xml:space="preserve"> </w:t>
      </w:r>
      <w:r>
        <w:rPr>
          <w:rFonts w:ascii="Arial" w:hAnsi="Arial" w:cs="Arial"/>
          <w:lang w:eastAsia="en-US"/>
        </w:rPr>
        <w:t>konkretnych</w:t>
      </w:r>
      <w:r>
        <w:rPr>
          <w:rFonts w:ascii="Arial" w:hAnsi="Arial" w:cs="Arial"/>
          <w:spacing w:val="36"/>
          <w:lang w:eastAsia="en-US"/>
        </w:rPr>
        <w:t xml:space="preserve"> </w:t>
      </w:r>
      <w:r>
        <w:rPr>
          <w:rFonts w:ascii="Arial" w:hAnsi="Arial" w:cs="Arial"/>
          <w:lang w:eastAsia="en-US"/>
        </w:rPr>
        <w:t>produktów,</w:t>
      </w:r>
      <w:r>
        <w:rPr>
          <w:rFonts w:ascii="Arial" w:hAnsi="Arial" w:cs="Arial"/>
          <w:spacing w:val="36"/>
          <w:lang w:eastAsia="en-US"/>
        </w:rPr>
        <w:t xml:space="preserve"> </w:t>
      </w:r>
      <w:r>
        <w:rPr>
          <w:rFonts w:ascii="Arial" w:hAnsi="Arial" w:cs="Arial"/>
          <w:lang w:eastAsia="en-US"/>
        </w:rPr>
        <w:t>technologii</w:t>
      </w:r>
      <w:r>
        <w:rPr>
          <w:rFonts w:ascii="Arial" w:hAnsi="Arial" w:cs="Arial"/>
          <w:spacing w:val="36"/>
          <w:lang w:eastAsia="en-US"/>
        </w:rPr>
        <w:t xml:space="preserve"> </w:t>
      </w:r>
      <w:r>
        <w:rPr>
          <w:rFonts w:ascii="Arial" w:hAnsi="Arial" w:cs="Arial"/>
          <w:lang w:eastAsia="en-US"/>
        </w:rPr>
        <w:t>lub</w:t>
      </w:r>
      <w:r>
        <w:rPr>
          <w:rFonts w:ascii="Arial" w:hAnsi="Arial" w:cs="Arial"/>
          <w:spacing w:val="36"/>
          <w:lang w:eastAsia="en-US"/>
        </w:rPr>
        <w:t xml:space="preserve"> </w:t>
      </w:r>
      <w:r>
        <w:rPr>
          <w:rFonts w:ascii="Arial" w:hAnsi="Arial" w:cs="Arial"/>
          <w:lang w:eastAsia="en-US"/>
        </w:rPr>
        <w:t>producentów</w:t>
      </w:r>
      <w:r>
        <w:rPr>
          <w:rFonts w:ascii="Arial" w:hAnsi="Arial" w:cs="Arial"/>
          <w:spacing w:val="36"/>
          <w:lang w:eastAsia="en-US"/>
        </w:rPr>
        <w:t xml:space="preserve"> </w:t>
      </w:r>
      <w:r>
        <w:rPr>
          <w:rFonts w:ascii="Arial" w:hAnsi="Arial" w:cs="Arial"/>
          <w:lang w:eastAsia="en-US"/>
        </w:rPr>
        <w:t xml:space="preserve">(np. </w:t>
      </w:r>
      <w:r>
        <w:rPr>
          <w:rFonts w:ascii="Arial" w:hAnsi="Arial" w:cs="Arial"/>
          <w:lang w:val="en-US" w:eastAsia="en-US"/>
        </w:rPr>
        <w:t>Proxmox</w:t>
      </w:r>
      <w:r>
        <w:rPr>
          <w:rFonts w:ascii="Arial" w:hAnsi="Arial" w:cs="Arial"/>
          <w:spacing w:val="11"/>
          <w:lang w:val="en-US" w:eastAsia="en-US"/>
        </w:rPr>
        <w:t xml:space="preserve"> </w:t>
      </w:r>
      <w:r>
        <w:rPr>
          <w:rFonts w:ascii="Arial" w:hAnsi="Arial" w:cs="Arial"/>
          <w:lang w:val="en-US" w:eastAsia="en-US"/>
        </w:rPr>
        <w:t>VE,</w:t>
      </w:r>
      <w:r>
        <w:rPr>
          <w:rFonts w:ascii="Arial" w:hAnsi="Arial" w:cs="Arial"/>
          <w:spacing w:val="7"/>
          <w:lang w:val="en-US" w:eastAsia="en-US"/>
        </w:rPr>
        <w:t xml:space="preserve"> </w:t>
      </w:r>
      <w:r>
        <w:rPr>
          <w:rFonts w:ascii="Arial" w:hAnsi="Arial" w:cs="Arial"/>
          <w:lang w:val="en-US" w:eastAsia="en-US"/>
        </w:rPr>
        <w:t>TrueNAS</w:t>
      </w:r>
      <w:r>
        <w:rPr>
          <w:rFonts w:ascii="Arial" w:hAnsi="Arial" w:cs="Arial"/>
          <w:spacing w:val="12"/>
          <w:lang w:val="en-US" w:eastAsia="en-US"/>
        </w:rPr>
        <w:t xml:space="preserve"> </w:t>
      </w:r>
      <w:r>
        <w:rPr>
          <w:rFonts w:ascii="Arial" w:hAnsi="Arial" w:cs="Arial"/>
          <w:lang w:val="en-US" w:eastAsia="en-US"/>
        </w:rPr>
        <w:t>Scale,</w:t>
      </w:r>
      <w:r>
        <w:rPr>
          <w:rFonts w:ascii="Arial" w:hAnsi="Arial" w:cs="Arial"/>
          <w:spacing w:val="11"/>
          <w:lang w:val="en-US" w:eastAsia="en-US"/>
        </w:rPr>
        <w:t xml:space="preserve"> </w:t>
      </w:r>
      <w:r>
        <w:rPr>
          <w:rFonts w:ascii="Arial" w:hAnsi="Arial" w:cs="Arial"/>
          <w:lang w:val="en-US" w:eastAsia="en-US"/>
        </w:rPr>
        <w:t>Veeam</w:t>
      </w:r>
      <w:r>
        <w:rPr>
          <w:rFonts w:ascii="Arial" w:hAnsi="Arial" w:cs="Arial"/>
          <w:spacing w:val="12"/>
          <w:lang w:val="en-US" w:eastAsia="en-US"/>
        </w:rPr>
        <w:t xml:space="preserve"> </w:t>
      </w:r>
      <w:r>
        <w:rPr>
          <w:rFonts w:ascii="Arial" w:hAnsi="Arial" w:cs="Arial"/>
          <w:lang w:val="en-US" w:eastAsia="en-US"/>
        </w:rPr>
        <w:t>Backup</w:t>
      </w:r>
      <w:r>
        <w:rPr>
          <w:rFonts w:ascii="Arial" w:hAnsi="Arial" w:cs="Arial"/>
          <w:spacing w:val="11"/>
          <w:lang w:val="en-US" w:eastAsia="en-US"/>
        </w:rPr>
        <w:t xml:space="preserve"> </w:t>
      </w:r>
      <w:r>
        <w:rPr>
          <w:rFonts w:ascii="Arial" w:hAnsi="Arial" w:cs="Arial"/>
          <w:lang w:val="en-US" w:eastAsia="en-US"/>
        </w:rPr>
        <w:t>&amp;</w:t>
      </w:r>
      <w:r>
        <w:rPr>
          <w:rFonts w:ascii="Arial" w:hAnsi="Arial" w:cs="Arial"/>
          <w:spacing w:val="12"/>
          <w:lang w:val="en-US" w:eastAsia="en-US"/>
        </w:rPr>
        <w:t xml:space="preserve"> </w:t>
      </w:r>
      <w:r>
        <w:rPr>
          <w:rFonts w:ascii="Arial" w:hAnsi="Arial" w:cs="Arial"/>
          <w:lang w:val="en-US" w:eastAsia="en-US"/>
        </w:rPr>
        <w:t>Replication,</w:t>
      </w:r>
      <w:r>
        <w:rPr>
          <w:rFonts w:ascii="Arial" w:hAnsi="Arial" w:cs="Arial"/>
          <w:spacing w:val="11"/>
          <w:lang w:val="en-US" w:eastAsia="en-US"/>
        </w:rPr>
        <w:t xml:space="preserve"> </w:t>
      </w:r>
      <w:r>
        <w:rPr>
          <w:rFonts w:ascii="Arial" w:hAnsi="Arial" w:cs="Arial"/>
          <w:lang w:val="en-US" w:eastAsia="en-US"/>
        </w:rPr>
        <w:t>Wazuh,</w:t>
      </w:r>
      <w:r>
        <w:rPr>
          <w:rFonts w:ascii="Arial" w:hAnsi="Arial" w:cs="Arial"/>
          <w:spacing w:val="12"/>
          <w:lang w:val="en-US" w:eastAsia="en-US"/>
        </w:rPr>
        <w:t xml:space="preserve"> </w:t>
      </w:r>
      <w:r>
        <w:rPr>
          <w:rFonts w:ascii="Arial" w:hAnsi="Arial" w:cs="Arial"/>
          <w:lang w:val="en-US" w:eastAsia="en-US"/>
        </w:rPr>
        <w:t>Zabbix,</w:t>
      </w:r>
      <w:r>
        <w:rPr>
          <w:rFonts w:ascii="Arial" w:hAnsi="Arial" w:cs="Arial"/>
          <w:spacing w:val="12"/>
          <w:lang w:val="en-US" w:eastAsia="en-US"/>
        </w:rPr>
        <w:t xml:space="preserve"> </w:t>
      </w:r>
      <w:r>
        <w:rPr>
          <w:rFonts w:ascii="Arial" w:hAnsi="Arial" w:cs="Arial"/>
          <w:lang w:val="en-US" w:eastAsia="en-US"/>
        </w:rPr>
        <w:t>pfSense,</w:t>
      </w:r>
      <w:r>
        <w:rPr>
          <w:rFonts w:ascii="Arial" w:hAnsi="Arial" w:cs="Arial"/>
          <w:spacing w:val="11"/>
          <w:lang w:val="en-US" w:eastAsia="en-US"/>
        </w:rPr>
        <w:t xml:space="preserve"> </w:t>
      </w:r>
      <w:r>
        <w:rPr>
          <w:rFonts w:ascii="Arial" w:hAnsi="Arial" w:cs="Arial"/>
          <w:lang w:val="en-US" w:eastAsia="en-US"/>
        </w:rPr>
        <w:t>Dell</w:t>
      </w:r>
      <w:r>
        <w:rPr>
          <w:rFonts w:ascii="Arial" w:hAnsi="Arial" w:cs="Arial"/>
          <w:spacing w:val="12"/>
          <w:lang w:val="en-US" w:eastAsia="en-US"/>
        </w:rPr>
        <w:t xml:space="preserve"> </w:t>
      </w:r>
      <w:r>
        <w:rPr>
          <w:rFonts w:ascii="Arial" w:hAnsi="Arial" w:cs="Arial"/>
          <w:spacing w:val="-2"/>
          <w:lang w:val="en-US" w:eastAsia="en-US"/>
        </w:rPr>
        <w:t xml:space="preserve">iDRAC/OME, </w:t>
      </w:r>
      <w:r>
        <w:rPr>
          <w:rFonts w:ascii="Arial" w:hAnsi="Arial" w:cs="Arial"/>
          <w:lang w:val="en-US" w:eastAsia="en-US"/>
        </w:rPr>
        <w:t>ManageEngine Endpoint Central, Windows Server 2025).</w:t>
      </w:r>
    </w:p>
    <w:p w:rsidR="00687EF2" w:rsidRDefault="00687EF2">
      <w:pPr>
        <w:spacing w:line="269" w:lineRule="auto"/>
        <w:rPr>
          <w:rFonts w:ascii="Arial" w:hAnsi="Arial" w:cs="Arial"/>
          <w:lang w:val="en-US" w:eastAsia="en-US"/>
        </w:rPr>
      </w:pPr>
    </w:p>
    <w:p w:rsidR="00687EF2" w:rsidRDefault="00687EF2">
      <w:pPr>
        <w:spacing w:line="269" w:lineRule="auto"/>
        <w:rPr>
          <w:rFonts w:ascii="Ubuntu" w:hAnsi="Ubuntu" w:cs="Arial"/>
          <w:lang w:eastAsia="en-US"/>
        </w:rPr>
      </w:pPr>
      <w:r>
        <w:rPr>
          <w:rFonts w:ascii="Arial" w:hAnsi="Arial" w:cs="Arial"/>
          <w:lang w:eastAsia="en-US"/>
        </w:rPr>
        <w:t>Należy jednak podkreślić, że wskazanie tych</w:t>
      </w:r>
      <w:r>
        <w:rPr>
          <w:rFonts w:ascii="Arial" w:hAnsi="Arial" w:cs="Arial"/>
          <w:spacing w:val="40"/>
          <w:lang w:eastAsia="en-US"/>
        </w:rPr>
        <w:t xml:space="preserve"> </w:t>
      </w:r>
      <w:r>
        <w:rPr>
          <w:rFonts w:ascii="Arial" w:hAnsi="Arial" w:cs="Arial"/>
          <w:lang w:eastAsia="en-US"/>
        </w:rPr>
        <w:t xml:space="preserve">nazw ma przede wszystkim charakter </w:t>
      </w:r>
      <w:r>
        <w:rPr>
          <w:rFonts w:ascii="Arial" w:hAnsi="Arial" w:cs="Arial"/>
          <w:b/>
          <w:lang w:eastAsia="en-US"/>
        </w:rPr>
        <w:t>referencyjny</w:t>
      </w:r>
      <w:r>
        <w:rPr>
          <w:rFonts w:ascii="Arial" w:hAnsi="Arial" w:cs="Arial"/>
          <w:lang w:eastAsia="en-US"/>
        </w:rPr>
        <w:t>, służący jednoznacznemu opisaniu wymaganych</w:t>
      </w:r>
      <w:r>
        <w:rPr>
          <w:rFonts w:ascii="Arial" w:hAnsi="Arial" w:cs="Arial"/>
          <w:spacing w:val="80"/>
          <w:lang w:eastAsia="en-US"/>
        </w:rPr>
        <w:t xml:space="preserve"> </w:t>
      </w:r>
      <w:r>
        <w:rPr>
          <w:rFonts w:ascii="Arial" w:hAnsi="Arial" w:cs="Arial"/>
          <w:lang w:eastAsia="en-US"/>
        </w:rPr>
        <w:t>możliwości</w:t>
      </w:r>
      <w:r>
        <w:rPr>
          <w:rFonts w:ascii="Arial" w:hAnsi="Arial" w:cs="Arial"/>
          <w:spacing w:val="40"/>
          <w:lang w:eastAsia="en-US"/>
        </w:rPr>
        <w:t xml:space="preserve"> </w:t>
      </w:r>
      <w:r>
        <w:rPr>
          <w:rFonts w:ascii="Arial" w:hAnsi="Arial" w:cs="Arial"/>
          <w:lang w:eastAsia="en-US"/>
        </w:rPr>
        <w:t>technicznych,</w:t>
      </w:r>
      <w:r>
        <w:rPr>
          <w:rFonts w:ascii="Arial" w:hAnsi="Arial" w:cs="Arial"/>
          <w:spacing w:val="40"/>
          <w:lang w:eastAsia="en-US"/>
        </w:rPr>
        <w:t xml:space="preserve"> </w:t>
      </w:r>
      <w:r>
        <w:rPr>
          <w:rFonts w:ascii="Arial" w:hAnsi="Arial" w:cs="Arial"/>
          <w:lang w:eastAsia="en-US"/>
        </w:rPr>
        <w:t>cech</w:t>
      </w:r>
      <w:r>
        <w:rPr>
          <w:rFonts w:ascii="Arial" w:hAnsi="Arial" w:cs="Arial"/>
          <w:spacing w:val="40"/>
          <w:lang w:eastAsia="en-US"/>
        </w:rPr>
        <w:t xml:space="preserve"> </w:t>
      </w:r>
      <w:r>
        <w:rPr>
          <w:rFonts w:ascii="Arial" w:hAnsi="Arial" w:cs="Arial"/>
          <w:lang w:eastAsia="en-US"/>
        </w:rPr>
        <w:t>użytkowych</w:t>
      </w:r>
      <w:r>
        <w:rPr>
          <w:rFonts w:ascii="Arial" w:hAnsi="Arial" w:cs="Arial"/>
          <w:spacing w:val="40"/>
          <w:lang w:eastAsia="en-US"/>
        </w:rPr>
        <w:t xml:space="preserve"> </w:t>
      </w:r>
      <w:r>
        <w:rPr>
          <w:rFonts w:ascii="Arial" w:hAnsi="Arial" w:cs="Arial"/>
          <w:lang w:eastAsia="en-US"/>
        </w:rPr>
        <w:t>oraz</w:t>
      </w:r>
      <w:r>
        <w:rPr>
          <w:rFonts w:ascii="Arial" w:hAnsi="Arial" w:cs="Arial"/>
          <w:spacing w:val="40"/>
          <w:lang w:eastAsia="en-US"/>
        </w:rPr>
        <w:t xml:space="preserve"> </w:t>
      </w:r>
      <w:r>
        <w:rPr>
          <w:rFonts w:ascii="Arial" w:hAnsi="Arial" w:cs="Arial"/>
          <w:lang w:eastAsia="en-US"/>
        </w:rPr>
        <w:t>standardów</w:t>
      </w:r>
      <w:r>
        <w:rPr>
          <w:rFonts w:ascii="Arial" w:hAnsi="Arial" w:cs="Arial"/>
          <w:spacing w:val="40"/>
          <w:lang w:eastAsia="en-US"/>
        </w:rPr>
        <w:t xml:space="preserve"> </w:t>
      </w:r>
      <w:r>
        <w:rPr>
          <w:rFonts w:ascii="Arial" w:hAnsi="Arial" w:cs="Arial"/>
          <w:lang w:eastAsia="en-US"/>
        </w:rPr>
        <w:t>bezpieczeństwa.</w:t>
      </w:r>
    </w:p>
    <w:p w:rsidR="00687EF2" w:rsidRDefault="00687EF2">
      <w:pPr>
        <w:spacing w:line="269" w:lineRule="auto"/>
        <w:rPr>
          <w:rFonts w:ascii="Arial" w:hAnsi="Arial" w:cs="Arial"/>
          <w:lang w:eastAsia="en-US"/>
        </w:rPr>
      </w:pPr>
    </w:p>
    <w:p w:rsidR="00687EF2" w:rsidRDefault="00687EF2">
      <w:pPr>
        <w:spacing w:line="269" w:lineRule="auto"/>
        <w:rPr>
          <w:rFonts w:ascii="Ubuntu" w:hAnsi="Ubuntu" w:cs="Arial"/>
          <w:lang w:eastAsia="en-US"/>
        </w:rPr>
      </w:pPr>
      <w:r>
        <w:rPr>
          <w:rFonts w:ascii="Arial" w:hAnsi="Arial" w:cs="Arial"/>
          <w:lang w:eastAsia="en-US"/>
        </w:rPr>
        <w:t xml:space="preserve">W związku z powyższym, </w:t>
      </w:r>
      <w:r>
        <w:rPr>
          <w:rFonts w:ascii="Arial" w:hAnsi="Arial" w:cs="Arial"/>
          <w:b/>
          <w:lang w:eastAsia="en-US"/>
        </w:rPr>
        <w:t>Zamawiający dopuszcza możliwość zaoferowania i wdrożenia przez</w:t>
      </w:r>
      <w:r>
        <w:rPr>
          <w:rFonts w:ascii="Arial" w:hAnsi="Arial" w:cs="Arial"/>
          <w:b/>
          <w:spacing w:val="40"/>
          <w:lang w:eastAsia="en-US"/>
        </w:rPr>
        <w:t xml:space="preserve"> </w:t>
      </w:r>
      <w:r>
        <w:rPr>
          <w:rFonts w:ascii="Arial" w:hAnsi="Arial" w:cs="Arial"/>
          <w:b/>
          <w:lang w:eastAsia="en-US"/>
        </w:rPr>
        <w:t>Wykonawcę</w:t>
      </w:r>
      <w:r>
        <w:rPr>
          <w:rFonts w:ascii="Arial" w:hAnsi="Arial" w:cs="Arial"/>
          <w:b/>
          <w:spacing w:val="40"/>
          <w:lang w:eastAsia="en-US"/>
        </w:rPr>
        <w:t xml:space="preserve"> </w:t>
      </w:r>
      <w:r>
        <w:rPr>
          <w:rFonts w:ascii="Arial" w:hAnsi="Arial" w:cs="Arial"/>
          <w:b/>
          <w:lang w:eastAsia="en-US"/>
        </w:rPr>
        <w:t>rozwiązań</w:t>
      </w:r>
      <w:r>
        <w:rPr>
          <w:rFonts w:ascii="Arial" w:hAnsi="Arial" w:cs="Arial"/>
          <w:b/>
          <w:spacing w:val="40"/>
          <w:lang w:eastAsia="en-US"/>
        </w:rPr>
        <w:t xml:space="preserve"> </w:t>
      </w:r>
      <w:r>
        <w:rPr>
          <w:rFonts w:ascii="Arial" w:hAnsi="Arial" w:cs="Arial"/>
          <w:b/>
          <w:lang w:eastAsia="en-US"/>
        </w:rPr>
        <w:t>równoważnych</w:t>
      </w:r>
      <w:r>
        <w:rPr>
          <w:rFonts w:ascii="Arial" w:hAnsi="Arial" w:cs="Arial"/>
          <w:b/>
          <w:spacing w:val="40"/>
          <w:lang w:eastAsia="en-US"/>
        </w:rPr>
        <w:t xml:space="preserve"> </w:t>
      </w:r>
      <w:r>
        <w:rPr>
          <w:rFonts w:ascii="Arial" w:hAnsi="Arial" w:cs="Arial"/>
          <w:lang w:eastAsia="en-US"/>
        </w:rPr>
        <w:t>do</w:t>
      </w:r>
      <w:r>
        <w:rPr>
          <w:rFonts w:ascii="Arial" w:hAnsi="Arial" w:cs="Arial"/>
          <w:spacing w:val="40"/>
          <w:lang w:eastAsia="en-US"/>
        </w:rPr>
        <w:t xml:space="preserve"> </w:t>
      </w:r>
      <w:r>
        <w:rPr>
          <w:rFonts w:ascii="Arial" w:hAnsi="Arial" w:cs="Arial"/>
          <w:lang w:eastAsia="en-US"/>
        </w:rPr>
        <w:t>tych</w:t>
      </w:r>
      <w:r>
        <w:rPr>
          <w:rFonts w:ascii="Arial" w:hAnsi="Arial" w:cs="Arial"/>
          <w:spacing w:val="40"/>
          <w:lang w:eastAsia="en-US"/>
        </w:rPr>
        <w:t xml:space="preserve"> </w:t>
      </w:r>
      <w:r>
        <w:rPr>
          <w:rFonts w:ascii="Arial" w:hAnsi="Arial" w:cs="Arial"/>
          <w:lang w:eastAsia="en-US"/>
        </w:rPr>
        <w:t>wskazanych</w:t>
      </w:r>
      <w:r>
        <w:rPr>
          <w:rFonts w:ascii="Arial" w:hAnsi="Arial" w:cs="Arial"/>
          <w:spacing w:val="40"/>
          <w:lang w:eastAsia="en-US"/>
        </w:rPr>
        <w:t xml:space="preserve"> </w:t>
      </w:r>
      <w:r>
        <w:rPr>
          <w:rFonts w:ascii="Arial" w:hAnsi="Arial" w:cs="Arial"/>
          <w:lang w:eastAsia="en-US"/>
        </w:rPr>
        <w:t>w</w:t>
      </w:r>
      <w:r>
        <w:rPr>
          <w:rFonts w:ascii="Arial" w:hAnsi="Arial" w:cs="Arial"/>
          <w:spacing w:val="40"/>
          <w:lang w:eastAsia="en-US"/>
        </w:rPr>
        <w:t xml:space="preserve"> </w:t>
      </w:r>
      <w:r>
        <w:rPr>
          <w:rFonts w:ascii="Arial" w:hAnsi="Arial" w:cs="Arial"/>
          <w:lang w:eastAsia="en-US"/>
        </w:rPr>
        <w:t>niniejszym</w:t>
      </w:r>
      <w:r>
        <w:rPr>
          <w:rFonts w:ascii="Arial" w:hAnsi="Arial" w:cs="Arial"/>
          <w:spacing w:val="40"/>
          <w:lang w:eastAsia="en-US"/>
        </w:rPr>
        <w:t xml:space="preserve"> </w:t>
      </w:r>
      <w:r>
        <w:rPr>
          <w:rFonts w:ascii="Arial" w:hAnsi="Arial" w:cs="Arial"/>
          <w:lang w:eastAsia="en-US"/>
        </w:rPr>
        <w:t>dokumencie,</w:t>
      </w:r>
      <w:r>
        <w:rPr>
          <w:rFonts w:ascii="Arial" w:hAnsi="Arial" w:cs="Arial"/>
          <w:spacing w:val="40"/>
          <w:lang w:eastAsia="en-US"/>
        </w:rPr>
        <w:t xml:space="preserve"> </w:t>
      </w:r>
      <w:r>
        <w:rPr>
          <w:rFonts w:ascii="Arial" w:hAnsi="Arial" w:cs="Arial"/>
          <w:lang w:eastAsia="en-US"/>
        </w:rPr>
        <w:t>pod</w:t>
      </w:r>
    </w:p>
    <w:p w:rsidR="00687EF2" w:rsidRDefault="00687EF2">
      <w:pPr>
        <w:spacing w:line="269" w:lineRule="auto"/>
        <w:rPr>
          <w:rFonts w:ascii="Ubuntu" w:hAnsi="Ubuntu" w:cs="Arial"/>
          <w:lang w:eastAsia="en-US"/>
        </w:rPr>
      </w:pPr>
      <w:r>
        <w:rPr>
          <w:rFonts w:ascii="Arial" w:hAnsi="Arial" w:cs="Arial"/>
          <w:lang w:eastAsia="en-US"/>
        </w:rPr>
        <w:t>następującymi</w:t>
      </w:r>
      <w:r>
        <w:rPr>
          <w:rFonts w:ascii="Arial" w:hAnsi="Arial" w:cs="Arial"/>
          <w:spacing w:val="27"/>
          <w:lang w:eastAsia="en-US"/>
        </w:rPr>
        <w:t xml:space="preserve"> </w:t>
      </w:r>
      <w:r>
        <w:rPr>
          <w:rFonts w:ascii="Arial" w:hAnsi="Arial" w:cs="Arial"/>
          <w:spacing w:val="-2"/>
          <w:lang w:eastAsia="en-US"/>
        </w:rPr>
        <w:t>warunkami:</w:t>
      </w:r>
    </w:p>
    <w:p w:rsidR="00687EF2" w:rsidRDefault="00687EF2">
      <w:pPr>
        <w:pStyle w:val="Akapitzlist"/>
        <w:spacing w:before="0" w:after="0" w:line="269" w:lineRule="auto"/>
        <w:ind w:left="0" w:firstLine="0"/>
      </w:pPr>
      <w:r>
        <w:rPr>
          <w:rFonts w:ascii="Arial" w:hAnsi="Arial"/>
          <w:b/>
          <w:bCs/>
        </w:rPr>
        <w:t xml:space="preserve">Pełna zgodność funkcjonalna i techniczna: </w:t>
      </w:r>
      <w:r>
        <w:rPr>
          <w:rFonts w:ascii="Arial" w:hAnsi="Arial"/>
        </w:rPr>
        <w:t xml:space="preserve">Proponowane rozwiązanie równoważne musi spełniać wszystkie wymagania funkcjonalne, techniczne, wydajnościowe, jakościowe oraz bezpieczeństwa określone w niniejszej dokumentacji dla produktu referencyjnego, którego ma być zamiennikiem. </w:t>
      </w:r>
      <w:r>
        <w:rPr>
          <w:rFonts w:ascii="Arial" w:hAnsi="Arial"/>
        </w:rPr>
        <w:br/>
        <w:t>Musi realizować co najmniej te same zadania i oferować nie gorsze parametry.</w:t>
      </w:r>
    </w:p>
    <w:p w:rsidR="00687EF2" w:rsidRDefault="00687EF2">
      <w:pPr>
        <w:pStyle w:val="Akapitzlist"/>
        <w:spacing w:before="0" w:after="0" w:line="269" w:lineRule="auto"/>
        <w:ind w:left="0" w:firstLine="0"/>
      </w:pPr>
      <w:r>
        <w:rPr>
          <w:rFonts w:ascii="Arial" w:hAnsi="Arial"/>
          <w:b/>
          <w:bCs/>
        </w:rPr>
        <w:t xml:space="preserve">Zdolność do integracji: </w:t>
      </w:r>
      <w:r>
        <w:rPr>
          <w:rFonts w:ascii="Arial" w:hAnsi="Arial"/>
        </w:rPr>
        <w:t>Rozwiązanie równoważne musi zapewniać pełną i bezproblemową integrację z pozostałymi elementami wdrażanego systemu, zgodnie z wymaganiami opisanymi w dokumentacji (np. integracja z Active Directory, centralnym systemem logowania Graylog/Wazuh, systemem monitoringu Zabbix, infrastrukturą sieciową, systemami backupu itd.).</w:t>
      </w:r>
    </w:p>
    <w:p w:rsidR="00687EF2" w:rsidRDefault="00687EF2">
      <w:pPr>
        <w:pStyle w:val="Akapitzlist"/>
        <w:spacing w:before="0" w:after="0" w:line="269" w:lineRule="auto"/>
        <w:ind w:left="0" w:firstLine="0"/>
      </w:pPr>
      <w:r>
        <w:rPr>
          <w:rFonts w:ascii="Arial" w:hAnsi="Arial"/>
          <w:b/>
          <w:bCs/>
        </w:rPr>
        <w:t xml:space="preserve">Brak negatywnego wpływu: </w:t>
      </w:r>
      <w:r>
        <w:rPr>
          <w:rFonts w:ascii="Arial" w:hAnsi="Arial"/>
        </w:rPr>
        <w:t>Zastosowanie rozwiązania równoważnego nie może negatywnie wpływać na ogólny poziom bezpieczeństwa, stabilność, wydajność, zarządzalność ani skalowalność całego środowiska IT objętego wdrożeniem.</w:t>
      </w:r>
    </w:p>
    <w:p w:rsidR="00687EF2" w:rsidRDefault="00687EF2">
      <w:pPr>
        <w:pStyle w:val="Akapitzlist"/>
        <w:spacing w:before="0" w:after="0" w:line="269" w:lineRule="auto"/>
        <w:ind w:left="0" w:firstLine="0"/>
      </w:pPr>
      <w:r>
        <w:rPr>
          <w:rFonts w:ascii="Arial" w:hAnsi="Arial"/>
          <w:b/>
          <w:bCs/>
        </w:rPr>
        <w:t>Obowiązek udowodnienia równoważności:</w:t>
      </w:r>
      <w:r>
        <w:rPr>
          <w:rFonts w:ascii="Arial" w:hAnsi="Arial"/>
        </w:rPr>
        <w:t xml:space="preserve"> Ciężar udowodnienia, że oferowane rozwiązanie jest równoważne spoczywa na Wykonawcy. Wykonawca jest zobowiązany przedstawić Zamawiającemu szczegółową dokumentację techniczną, specyfikacje oraz inne dowody potwierdzające spełnienie wszystkich wymagań stawianych produktowi referencyjnemu.</w:t>
      </w:r>
    </w:p>
    <w:p w:rsidR="00687EF2" w:rsidRDefault="00687EF2">
      <w:pPr>
        <w:pStyle w:val="Akapitzlist"/>
        <w:spacing w:before="0" w:after="0" w:line="269" w:lineRule="auto"/>
        <w:ind w:left="0" w:firstLine="0"/>
      </w:pPr>
      <w:r>
        <w:rPr>
          <w:rFonts w:ascii="Arial" w:hAnsi="Arial"/>
          <w:b/>
          <w:bCs/>
        </w:rPr>
        <w:t>Akceptacja Zamawiającego:</w:t>
      </w:r>
      <w:r>
        <w:rPr>
          <w:rFonts w:ascii="Arial" w:hAnsi="Arial"/>
        </w:rPr>
        <w:t xml:space="preserve"> Zastosowanie każdego rozwiązania równoważnego wymaga uprzedniej, formalnej (pisemnej lub mailowej) akceptacji przez Zamawiającego, zgodnie z zasadami opisanymi również w sekcji 9.4 niniejszego dokumentu. Wykonawca powinien przedstawić propozycję rozwiązania równoważnego na odpowiednio wczesnym etapie.</w:t>
      </w:r>
    </w:p>
    <w:p w:rsidR="00687EF2" w:rsidRDefault="00687EF2">
      <w:pPr>
        <w:pStyle w:val="Akapitzlist"/>
        <w:spacing w:before="0" w:after="0" w:line="269" w:lineRule="auto"/>
        <w:ind w:left="0" w:firstLine="0"/>
      </w:pPr>
      <w:r>
        <w:rPr>
          <w:rFonts w:ascii="Arial" w:hAnsi="Arial"/>
          <w:b/>
          <w:bCs/>
        </w:rPr>
        <w:t xml:space="preserve">Szkolenie i dokumentacja: </w:t>
      </w:r>
      <w:r>
        <w:rPr>
          <w:rFonts w:ascii="Arial" w:hAnsi="Arial"/>
        </w:rPr>
        <w:t>W przypadku wdrożenia rozwiązania równoważnego, Wykonawca jest zobowiązany do dostarczenia pełnej dokumentacji powykonawczej dla tego rozwiązania oraz do przeprowadzenia dedykowanego szkolenia dla administratorów IT Zamawiającego w zakresie obsługi, konfiguracji i utrzymania wdrożonego narzędzia/systemu.</w:t>
      </w:r>
    </w:p>
    <w:p w:rsidR="00687EF2" w:rsidRDefault="00687EF2">
      <w:pPr>
        <w:pStyle w:val="Akapitzlist"/>
        <w:spacing w:before="0" w:after="0" w:line="269" w:lineRule="auto"/>
        <w:ind w:left="0" w:firstLine="0"/>
      </w:pPr>
      <w:r>
        <w:rPr>
          <w:rFonts w:ascii="Arial" w:hAnsi="Arial"/>
          <w:b/>
          <w:bCs/>
        </w:rPr>
        <w:t xml:space="preserve">Brak dodatkowych kosztów dla Zamawiającego: </w:t>
      </w:r>
      <w:r>
        <w:rPr>
          <w:rFonts w:ascii="Arial" w:hAnsi="Arial"/>
        </w:rPr>
        <w:t>Wykonawca musi wkalkulować koszt licencji w swoją ofertę.</w:t>
      </w:r>
    </w:p>
    <w:p w:rsidR="00687EF2" w:rsidRDefault="00687EF2">
      <w:pPr>
        <w:pStyle w:val="Akapitzlist"/>
        <w:spacing w:before="0" w:after="0" w:line="269" w:lineRule="auto"/>
        <w:ind w:left="0" w:firstLine="0"/>
      </w:pPr>
      <w:r>
        <w:rPr>
          <w:rFonts w:ascii="Arial" w:hAnsi="Arial"/>
          <w:b/>
          <w:bCs/>
        </w:rPr>
        <w:t>Preferencja dla licencji wieczystych:</w:t>
      </w:r>
      <w:r>
        <w:rPr>
          <w:rFonts w:ascii="Arial" w:hAnsi="Arial"/>
        </w:rPr>
        <w:t xml:space="preserve"> Wykluczenie modeli czysto subskrypcyjnych, które generują stałe, cykliczne koszty i uzależnienie od dostawcy.</w:t>
      </w:r>
    </w:p>
    <w:p w:rsidR="00687EF2" w:rsidRDefault="00687EF2">
      <w:pPr>
        <w:pStyle w:val="Akapitzlist"/>
        <w:spacing w:before="0" w:after="0" w:line="269" w:lineRule="auto"/>
        <w:ind w:left="0" w:firstLine="0"/>
      </w:pPr>
      <w:r>
        <w:rPr>
          <w:rFonts w:ascii="Arial" w:hAnsi="Arial"/>
          <w:b/>
          <w:bCs/>
        </w:rPr>
        <w:t xml:space="preserve">Przeniesienie własności: </w:t>
      </w:r>
      <w:r>
        <w:rPr>
          <w:rFonts w:ascii="Arial" w:hAnsi="Arial"/>
        </w:rPr>
        <w:t>Zamawiający staje się pełnoprawnym właścicielem licencji</w:t>
      </w:r>
    </w:p>
    <w:p w:rsidR="00687EF2" w:rsidRDefault="00687EF2">
      <w:pPr>
        <w:pStyle w:val="BodyText"/>
        <w:spacing w:before="0" w:line="269" w:lineRule="auto"/>
        <w:ind w:left="0"/>
        <w:rPr>
          <w:rFonts w:ascii="Arial" w:hAnsi="Arial" w:cs="Arial"/>
          <w:sz w:val="22"/>
          <w:szCs w:val="22"/>
        </w:rPr>
      </w:pPr>
    </w:p>
    <w:p w:rsidR="00687EF2" w:rsidRDefault="00687EF2">
      <w:pPr>
        <w:spacing w:line="269" w:lineRule="auto"/>
        <w:rPr>
          <w:rFonts w:ascii="Ubuntu" w:hAnsi="Ubuntu" w:cs="Arial"/>
          <w:lang w:eastAsia="en-US"/>
        </w:rPr>
      </w:pPr>
      <w:r>
        <w:rPr>
          <w:rFonts w:ascii="Arial" w:hAnsi="Arial" w:cs="Arial"/>
          <w:lang w:eastAsia="en-US"/>
        </w:rPr>
        <w:t>Celem</w:t>
      </w:r>
      <w:r>
        <w:rPr>
          <w:rFonts w:ascii="Arial" w:hAnsi="Arial" w:cs="Arial"/>
          <w:spacing w:val="17"/>
          <w:lang w:eastAsia="en-US"/>
        </w:rPr>
        <w:t xml:space="preserve"> </w:t>
      </w:r>
      <w:r>
        <w:rPr>
          <w:rFonts w:ascii="Arial" w:hAnsi="Arial" w:cs="Arial"/>
          <w:lang w:eastAsia="en-US"/>
        </w:rPr>
        <w:t>niniejszego</w:t>
      </w:r>
      <w:r>
        <w:rPr>
          <w:rFonts w:ascii="Arial" w:hAnsi="Arial" w:cs="Arial"/>
          <w:spacing w:val="17"/>
          <w:lang w:eastAsia="en-US"/>
        </w:rPr>
        <w:t xml:space="preserve"> </w:t>
      </w:r>
      <w:r>
        <w:rPr>
          <w:rFonts w:ascii="Arial" w:hAnsi="Arial" w:cs="Arial"/>
          <w:lang w:eastAsia="en-US"/>
        </w:rPr>
        <w:t>zapisu</w:t>
      </w:r>
      <w:r>
        <w:rPr>
          <w:rFonts w:ascii="Arial" w:hAnsi="Arial" w:cs="Arial"/>
          <w:spacing w:val="17"/>
          <w:lang w:eastAsia="en-US"/>
        </w:rPr>
        <w:t xml:space="preserve"> </w:t>
      </w:r>
      <w:r>
        <w:rPr>
          <w:rFonts w:ascii="Arial" w:hAnsi="Arial" w:cs="Arial"/>
          <w:lang w:eastAsia="en-US"/>
        </w:rPr>
        <w:t>jest</w:t>
      </w:r>
      <w:r>
        <w:rPr>
          <w:rFonts w:ascii="Arial" w:hAnsi="Arial" w:cs="Arial"/>
          <w:spacing w:val="17"/>
          <w:lang w:eastAsia="en-US"/>
        </w:rPr>
        <w:t xml:space="preserve"> </w:t>
      </w:r>
      <w:r>
        <w:rPr>
          <w:rFonts w:ascii="Arial" w:hAnsi="Arial" w:cs="Arial"/>
          <w:lang w:eastAsia="en-US"/>
        </w:rPr>
        <w:t>zapewnienie</w:t>
      </w:r>
      <w:r>
        <w:rPr>
          <w:rFonts w:ascii="Arial" w:hAnsi="Arial" w:cs="Arial"/>
          <w:spacing w:val="17"/>
          <w:lang w:eastAsia="en-US"/>
        </w:rPr>
        <w:t xml:space="preserve"> </w:t>
      </w:r>
      <w:r>
        <w:rPr>
          <w:rFonts w:ascii="Arial" w:hAnsi="Arial" w:cs="Arial"/>
          <w:lang w:eastAsia="en-US"/>
        </w:rPr>
        <w:t>elastyczności</w:t>
      </w:r>
      <w:r>
        <w:rPr>
          <w:rFonts w:ascii="Arial" w:hAnsi="Arial" w:cs="Arial"/>
          <w:spacing w:val="17"/>
          <w:lang w:eastAsia="en-US"/>
        </w:rPr>
        <w:t xml:space="preserve"> </w:t>
      </w:r>
      <w:r>
        <w:rPr>
          <w:rFonts w:ascii="Arial" w:hAnsi="Arial" w:cs="Arial"/>
          <w:lang w:eastAsia="en-US"/>
        </w:rPr>
        <w:t>w</w:t>
      </w:r>
      <w:r>
        <w:rPr>
          <w:rFonts w:ascii="Arial" w:hAnsi="Arial" w:cs="Arial"/>
          <w:spacing w:val="17"/>
          <w:lang w:eastAsia="en-US"/>
        </w:rPr>
        <w:t xml:space="preserve"> </w:t>
      </w:r>
      <w:r>
        <w:rPr>
          <w:rFonts w:ascii="Arial" w:hAnsi="Arial" w:cs="Arial"/>
          <w:lang w:eastAsia="en-US"/>
        </w:rPr>
        <w:t>doborze</w:t>
      </w:r>
      <w:r>
        <w:rPr>
          <w:rFonts w:ascii="Arial" w:hAnsi="Arial" w:cs="Arial"/>
          <w:spacing w:val="17"/>
          <w:lang w:eastAsia="en-US"/>
        </w:rPr>
        <w:t xml:space="preserve"> </w:t>
      </w:r>
      <w:r>
        <w:rPr>
          <w:rFonts w:ascii="Arial" w:hAnsi="Arial" w:cs="Arial"/>
          <w:lang w:eastAsia="en-US"/>
        </w:rPr>
        <w:t>konkretnych</w:t>
      </w:r>
      <w:r>
        <w:rPr>
          <w:rFonts w:ascii="Arial" w:hAnsi="Arial" w:cs="Arial"/>
          <w:spacing w:val="17"/>
          <w:lang w:eastAsia="en-US"/>
        </w:rPr>
        <w:t xml:space="preserve"> </w:t>
      </w:r>
      <w:r>
        <w:rPr>
          <w:rFonts w:ascii="Arial" w:hAnsi="Arial" w:cs="Arial"/>
          <w:lang w:eastAsia="en-US"/>
        </w:rPr>
        <w:t>technologii</w:t>
      </w:r>
      <w:r>
        <w:rPr>
          <w:rFonts w:ascii="Arial" w:hAnsi="Arial" w:cs="Arial"/>
          <w:spacing w:val="18"/>
          <w:lang w:eastAsia="en-US"/>
        </w:rPr>
        <w:t xml:space="preserve"> </w:t>
      </w:r>
      <w:r>
        <w:rPr>
          <w:rFonts w:ascii="Arial" w:hAnsi="Arial" w:cs="Arial"/>
          <w:spacing w:val="-4"/>
          <w:lang w:eastAsia="en-US"/>
        </w:rPr>
        <w:t xml:space="preserve">przy </w:t>
      </w:r>
      <w:r>
        <w:rPr>
          <w:rFonts w:ascii="Arial" w:hAnsi="Arial" w:cs="Arial"/>
          <w:lang w:eastAsia="en-US"/>
        </w:rPr>
        <w:t>jednoczesnym zagwarantowaniu osiągnięcia wszystkich celów funkcjonalnych i bezpieczeństwa projektu</w:t>
      </w:r>
      <w:r>
        <w:rPr>
          <w:rFonts w:ascii="Arial" w:hAnsi="Arial" w:cs="Arial"/>
          <w:spacing w:val="80"/>
          <w:lang w:eastAsia="en-US"/>
        </w:rPr>
        <w:t xml:space="preserve"> </w:t>
      </w:r>
      <w:r>
        <w:rPr>
          <w:rFonts w:ascii="Arial" w:hAnsi="Arial" w:cs="Arial"/>
          <w:lang w:eastAsia="en-US"/>
        </w:rPr>
        <w:t>"Cyberbezpieczny</w:t>
      </w:r>
      <w:r>
        <w:rPr>
          <w:rFonts w:ascii="Arial" w:hAnsi="Arial" w:cs="Arial"/>
          <w:spacing w:val="40"/>
          <w:lang w:eastAsia="en-US"/>
        </w:rPr>
        <w:t xml:space="preserve"> </w:t>
      </w:r>
      <w:r>
        <w:rPr>
          <w:rFonts w:ascii="Arial" w:hAnsi="Arial" w:cs="Arial"/>
          <w:lang w:eastAsia="en-US"/>
        </w:rPr>
        <w:t>Samorząd",</w:t>
      </w:r>
      <w:r>
        <w:rPr>
          <w:rFonts w:ascii="Arial" w:hAnsi="Arial" w:cs="Arial"/>
          <w:spacing w:val="40"/>
          <w:lang w:eastAsia="en-US"/>
        </w:rPr>
        <w:t xml:space="preserve"> </w:t>
      </w:r>
      <w:r>
        <w:rPr>
          <w:rFonts w:ascii="Arial" w:hAnsi="Arial" w:cs="Arial"/>
          <w:lang w:eastAsia="en-US"/>
        </w:rPr>
        <w:t>zgodnie</w:t>
      </w:r>
      <w:r>
        <w:rPr>
          <w:rFonts w:ascii="Arial" w:hAnsi="Arial" w:cs="Arial"/>
          <w:spacing w:val="40"/>
          <w:lang w:eastAsia="en-US"/>
        </w:rPr>
        <w:t xml:space="preserve"> </w:t>
      </w:r>
      <w:r>
        <w:rPr>
          <w:rFonts w:ascii="Arial" w:hAnsi="Arial" w:cs="Arial"/>
          <w:lang w:eastAsia="en-US"/>
        </w:rPr>
        <w:t>z</w:t>
      </w:r>
      <w:r>
        <w:rPr>
          <w:rFonts w:ascii="Arial" w:hAnsi="Arial" w:cs="Arial"/>
          <w:spacing w:val="40"/>
          <w:lang w:eastAsia="en-US"/>
        </w:rPr>
        <w:t xml:space="preserve"> </w:t>
      </w:r>
      <w:r>
        <w:rPr>
          <w:rFonts w:ascii="Arial" w:hAnsi="Arial" w:cs="Arial"/>
          <w:lang w:eastAsia="en-US"/>
        </w:rPr>
        <w:t>najwyższymi</w:t>
      </w:r>
      <w:r>
        <w:rPr>
          <w:rFonts w:ascii="Arial" w:hAnsi="Arial" w:cs="Arial"/>
          <w:spacing w:val="40"/>
          <w:lang w:eastAsia="en-US"/>
        </w:rPr>
        <w:t xml:space="preserve"> </w:t>
      </w:r>
      <w:r>
        <w:rPr>
          <w:rFonts w:ascii="Arial" w:hAnsi="Arial" w:cs="Arial"/>
          <w:lang w:eastAsia="en-US"/>
        </w:rPr>
        <w:t>standardami</w:t>
      </w:r>
      <w:r>
        <w:rPr>
          <w:rFonts w:ascii="Arial" w:hAnsi="Arial" w:cs="Arial"/>
          <w:spacing w:val="40"/>
          <w:lang w:eastAsia="en-US"/>
        </w:rPr>
        <w:t xml:space="preserve"> </w:t>
      </w:r>
      <w:r>
        <w:rPr>
          <w:rFonts w:ascii="Arial" w:hAnsi="Arial" w:cs="Arial"/>
          <w:lang w:eastAsia="en-US"/>
        </w:rPr>
        <w:t>i</w:t>
      </w:r>
      <w:r>
        <w:rPr>
          <w:rFonts w:ascii="Arial" w:hAnsi="Arial" w:cs="Arial"/>
          <w:spacing w:val="40"/>
          <w:lang w:eastAsia="en-US"/>
        </w:rPr>
        <w:t xml:space="preserve"> </w:t>
      </w:r>
      <w:r>
        <w:rPr>
          <w:rFonts w:ascii="Arial" w:hAnsi="Arial" w:cs="Arial"/>
          <w:lang w:eastAsia="en-US"/>
        </w:rPr>
        <w:t>najlepszymi</w:t>
      </w:r>
      <w:r>
        <w:rPr>
          <w:rFonts w:ascii="Arial" w:hAnsi="Arial" w:cs="Arial"/>
          <w:spacing w:val="40"/>
          <w:lang w:eastAsia="en-US"/>
        </w:rPr>
        <w:t xml:space="preserve"> </w:t>
      </w:r>
      <w:r>
        <w:rPr>
          <w:rFonts w:ascii="Arial" w:hAnsi="Arial" w:cs="Arial"/>
          <w:lang w:eastAsia="en-US"/>
        </w:rPr>
        <w:t>praktykami.</w:t>
      </w:r>
    </w:p>
    <w:p w:rsidR="00687EF2" w:rsidRDefault="00687EF2">
      <w:pPr>
        <w:spacing w:line="269" w:lineRule="auto"/>
        <w:rPr>
          <w:rFonts w:ascii="Arial" w:hAnsi="Arial" w:cs="Arial"/>
          <w:lang w:eastAsia="en-US"/>
        </w:rPr>
      </w:pPr>
      <w:r>
        <w:rPr>
          <w:rFonts w:ascii="Ubuntu" w:hAnsi="Ubuntu" w:cs="Arial"/>
          <w:lang w:eastAsia="en-US"/>
        </w:rPr>
        <w:br w:type="page"/>
      </w:r>
    </w:p>
    <w:p w:rsidR="00687EF2" w:rsidRDefault="00687EF2">
      <w:pPr>
        <w:pStyle w:val="Nagwek1user"/>
        <w:tabs>
          <w:tab w:val="left" w:pos="-680"/>
        </w:tabs>
        <w:spacing w:before="0" w:after="0" w:line="269" w:lineRule="auto"/>
        <w:rPr>
          <w:rFonts w:ascii="Arial" w:hAnsi="Arial" w:cs="Arial"/>
          <w:sz w:val="22"/>
          <w:szCs w:val="22"/>
        </w:rPr>
      </w:pPr>
      <w:r>
        <w:rPr>
          <w:rFonts w:ascii="Arial" w:hAnsi="Arial" w:cs="Arial"/>
          <w:sz w:val="22"/>
          <w:szCs w:val="22"/>
        </w:rPr>
        <w:t>3. Cele Wdrożenia</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3.1. Lista celów</w:t>
      </w:r>
    </w:p>
    <w:p w:rsidR="00687EF2" w:rsidRDefault="00687EF2">
      <w:pPr>
        <w:pStyle w:val="Akapitzlist"/>
        <w:spacing w:before="0" w:after="0" w:line="269" w:lineRule="auto"/>
        <w:ind w:left="0" w:firstLine="0"/>
      </w:pPr>
      <w:r>
        <w:rPr>
          <w:rFonts w:ascii="Arial" w:hAnsi="Arial"/>
          <w:b/>
          <w:bCs/>
        </w:rPr>
        <w:t xml:space="preserve">Poprawa bezpieczeństwa infrastruktury IT </w:t>
      </w:r>
      <w:r>
        <w:rPr>
          <w:rFonts w:ascii="Arial" w:hAnsi="Arial"/>
        </w:rPr>
        <w:t>- wdrożenie kompleksowych rozwiązań zabezpieczających przed cyberzagrożeniami</w:t>
      </w:r>
    </w:p>
    <w:p w:rsidR="00687EF2" w:rsidRDefault="00687EF2">
      <w:pPr>
        <w:pStyle w:val="Akapitzlist"/>
        <w:spacing w:before="0" w:after="0" w:line="269" w:lineRule="auto"/>
        <w:ind w:left="0" w:firstLine="0"/>
      </w:pPr>
      <w:r>
        <w:rPr>
          <w:rFonts w:ascii="Arial" w:hAnsi="Arial"/>
          <w:b/>
          <w:bCs/>
        </w:rPr>
        <w:t>Zapewnienie ciągłości działania</w:t>
      </w:r>
      <w:r>
        <w:rPr>
          <w:rFonts w:ascii="Arial" w:hAnsi="Arial"/>
        </w:rPr>
        <w:t xml:space="preserve"> - implementacja redundantnych systemów zasilania, sieci i przechowywania danych</w:t>
      </w:r>
    </w:p>
    <w:p w:rsidR="00687EF2" w:rsidRDefault="00687EF2">
      <w:pPr>
        <w:pStyle w:val="Akapitzlist"/>
        <w:spacing w:before="0" w:after="0" w:line="269" w:lineRule="auto"/>
        <w:ind w:left="0" w:firstLine="0"/>
      </w:pPr>
      <w:r>
        <w:rPr>
          <w:rFonts w:ascii="Arial" w:hAnsi="Arial"/>
          <w:b/>
          <w:bCs/>
        </w:rPr>
        <w:t>Centralizacja monitoringu bezpieczeństwa</w:t>
      </w:r>
      <w:r>
        <w:rPr>
          <w:rFonts w:ascii="Arial" w:hAnsi="Arial"/>
        </w:rPr>
        <w:t xml:space="preserve"> - wdrożenie systemów do centralnego zbierania i analizy logów oraz wykrywania incydentów</w:t>
      </w:r>
    </w:p>
    <w:p w:rsidR="00687EF2" w:rsidRDefault="00687EF2">
      <w:pPr>
        <w:pStyle w:val="Akapitzlist"/>
        <w:spacing w:before="0" w:after="0" w:line="269" w:lineRule="auto"/>
        <w:ind w:left="0" w:firstLine="0"/>
      </w:pPr>
      <w:r>
        <w:rPr>
          <w:rFonts w:ascii="Arial" w:hAnsi="Arial"/>
          <w:b/>
          <w:bCs/>
        </w:rPr>
        <w:t>Modernizacja środowiska serwerowego</w:t>
      </w:r>
      <w:r>
        <w:rPr>
          <w:rFonts w:ascii="Arial" w:hAnsi="Arial"/>
        </w:rPr>
        <w:t xml:space="preserve"> - migracja do aktualnych wersji systemów operacyjnych (Windows Server i Ubuntu Server)</w:t>
      </w:r>
    </w:p>
    <w:p w:rsidR="00687EF2" w:rsidRDefault="00687EF2">
      <w:pPr>
        <w:pStyle w:val="Akapitzlist"/>
        <w:spacing w:before="0" w:after="0" w:line="269" w:lineRule="auto"/>
        <w:ind w:left="0" w:firstLine="0"/>
      </w:pPr>
      <w:r>
        <w:rPr>
          <w:rFonts w:ascii="Arial" w:hAnsi="Arial"/>
          <w:b/>
          <w:bCs/>
        </w:rPr>
        <w:t>Optymalizacja zarządzania zasobami IT</w:t>
      </w:r>
      <w:r>
        <w:rPr>
          <w:rFonts w:ascii="Arial" w:hAnsi="Arial"/>
        </w:rPr>
        <w:t xml:space="preserve"> - wdrożenie narzędzi do efektywnego zarządzania infrastrukturą i urządzeniami końcowymi</w:t>
      </w:r>
    </w:p>
    <w:p w:rsidR="00687EF2" w:rsidRDefault="00687EF2">
      <w:pPr>
        <w:pStyle w:val="Akapitzlist"/>
        <w:spacing w:before="0" w:after="0" w:line="269" w:lineRule="auto"/>
        <w:ind w:left="0" w:firstLine="0"/>
      </w:pPr>
      <w:r>
        <w:rPr>
          <w:rFonts w:ascii="Arial" w:hAnsi="Arial"/>
          <w:b/>
          <w:bCs/>
        </w:rPr>
        <w:t>Zapewnienie zgodności z regulacjami</w:t>
      </w:r>
      <w:r>
        <w:rPr>
          <w:rFonts w:ascii="Arial" w:hAnsi="Arial"/>
        </w:rPr>
        <w:t xml:space="preserve"> - dostosowanie infrastruktury do wymogów ustawy o Krajowym Systemie Cyberbezpieczeństwa i RODO</w:t>
      </w:r>
    </w:p>
    <w:p w:rsidR="00687EF2" w:rsidRDefault="00687EF2">
      <w:pPr>
        <w:pStyle w:val="Akapitzlist"/>
        <w:numPr>
          <w:ilvl w:val="0"/>
          <w:numId w:val="0"/>
        </w:numPr>
        <w:spacing w:before="0" w:after="0" w:line="269" w:lineRule="auto"/>
        <w:ind w:left="1080" w:hanging="360"/>
        <w:rPr>
          <w:rFonts w:ascii="Arial" w:hAnsi="Arial"/>
        </w:rPr>
      </w:pP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3.2. Pożądany stan docelowy</w:t>
      </w:r>
    </w:p>
    <w:p w:rsidR="00687EF2" w:rsidRDefault="00687EF2">
      <w:pPr>
        <w:spacing w:line="269" w:lineRule="auto"/>
        <w:rPr>
          <w:rFonts w:ascii="Arial" w:hAnsi="Arial" w:cs="Arial"/>
          <w:lang w:eastAsia="en-US"/>
        </w:rPr>
      </w:pPr>
      <w:r>
        <w:rPr>
          <w:rFonts w:ascii="Arial" w:hAnsi="Arial" w:cs="Arial"/>
          <w:lang w:eastAsia="en-US"/>
        </w:rPr>
        <w:t>Po zakończeniu wdrożenia, infrastruktura IT samorządu będzie charakteryzować się:</w:t>
      </w:r>
    </w:p>
    <w:p w:rsidR="00687EF2" w:rsidRDefault="00687EF2">
      <w:pPr>
        <w:pStyle w:val="Akapitzlist"/>
        <w:spacing w:before="0" w:after="0" w:line="269" w:lineRule="auto"/>
        <w:ind w:left="0" w:firstLine="0"/>
        <w:rPr>
          <w:rFonts w:ascii="Arial" w:hAnsi="Arial"/>
        </w:rPr>
      </w:pPr>
      <w:r>
        <w:rPr>
          <w:rFonts w:ascii="Arial" w:hAnsi="Arial"/>
        </w:rPr>
        <w:t>Wysokim poziomem bezpieczeństwa dzięki warstwowym zabezpieczeniom (ochrona "w głąb")</w:t>
      </w:r>
    </w:p>
    <w:p w:rsidR="00687EF2" w:rsidRDefault="00687EF2">
      <w:pPr>
        <w:pStyle w:val="Akapitzlist"/>
        <w:spacing w:before="0" w:after="0" w:line="269" w:lineRule="auto"/>
        <w:ind w:left="0" w:firstLine="0"/>
        <w:rPr>
          <w:rFonts w:ascii="Arial" w:hAnsi="Arial"/>
        </w:rPr>
      </w:pPr>
      <w:r>
        <w:rPr>
          <w:rFonts w:ascii="Arial" w:hAnsi="Arial"/>
        </w:rPr>
        <w:t>Redundancją kluczowych komponentów zapewniającą ciągłość działania</w:t>
      </w:r>
    </w:p>
    <w:p w:rsidR="00687EF2" w:rsidRDefault="00687EF2">
      <w:pPr>
        <w:pStyle w:val="Akapitzlist"/>
        <w:spacing w:before="0" w:after="0" w:line="269" w:lineRule="auto"/>
        <w:ind w:left="0" w:firstLine="0"/>
        <w:rPr>
          <w:rFonts w:ascii="Arial" w:hAnsi="Arial"/>
        </w:rPr>
      </w:pPr>
      <w:r>
        <w:rPr>
          <w:rFonts w:ascii="Arial" w:hAnsi="Arial"/>
        </w:rPr>
        <w:t>Centralnym systemem monitorowania bezpieczeństwa z możliwością szybkiego wykrywania i reagowania na incydenty</w:t>
      </w:r>
    </w:p>
    <w:p w:rsidR="00687EF2" w:rsidRDefault="00687EF2">
      <w:pPr>
        <w:pStyle w:val="Akapitzlist"/>
        <w:spacing w:before="0" w:after="0" w:line="269" w:lineRule="auto"/>
        <w:ind w:left="0" w:firstLine="0"/>
        <w:rPr>
          <w:rFonts w:ascii="Arial" w:hAnsi="Arial"/>
        </w:rPr>
      </w:pPr>
      <w:r>
        <w:rPr>
          <w:rFonts w:ascii="Arial" w:hAnsi="Arial"/>
        </w:rPr>
        <w:t>Nowoczesnym środowiskiem serwerowym opartym na Windows Server 2025 i technologii wirtualizacji Proxmox VE</w:t>
      </w:r>
    </w:p>
    <w:p w:rsidR="00687EF2" w:rsidRDefault="00687EF2">
      <w:pPr>
        <w:pStyle w:val="Akapitzlist"/>
        <w:spacing w:before="0" w:after="0" w:line="269" w:lineRule="auto"/>
        <w:ind w:left="0" w:firstLine="0"/>
        <w:rPr>
          <w:rFonts w:ascii="Arial" w:hAnsi="Arial"/>
        </w:rPr>
      </w:pPr>
      <w:r>
        <w:rPr>
          <w:rFonts w:ascii="Arial" w:hAnsi="Arial"/>
        </w:rPr>
        <w:t>Efektywnym systemem tworzenia i przechowywania kopii zapasowych</w:t>
      </w:r>
    </w:p>
    <w:p w:rsidR="00687EF2" w:rsidRDefault="00687EF2">
      <w:pPr>
        <w:pStyle w:val="Akapitzlist"/>
        <w:spacing w:before="0" w:after="0" w:line="269" w:lineRule="auto"/>
        <w:ind w:left="0" w:firstLine="0"/>
        <w:rPr>
          <w:rFonts w:ascii="Arial" w:hAnsi="Arial"/>
        </w:rPr>
      </w:pPr>
      <w:r>
        <w:rPr>
          <w:rFonts w:ascii="Arial" w:hAnsi="Arial"/>
        </w:rPr>
        <w:t>Zautomatyzowanym zarządzaniem urządzeniami końcowymi i aktualizacjami bezpieczeństwa</w:t>
      </w:r>
    </w:p>
    <w:p w:rsidR="00687EF2" w:rsidRDefault="00687EF2">
      <w:pPr>
        <w:pStyle w:val="Akapitzlist"/>
        <w:spacing w:before="0" w:after="0" w:line="269" w:lineRule="auto"/>
        <w:ind w:left="0" w:firstLine="0"/>
        <w:rPr>
          <w:rFonts w:ascii="Arial" w:hAnsi="Arial"/>
        </w:rPr>
      </w:pPr>
      <w:r>
        <w:rPr>
          <w:rFonts w:ascii="Arial" w:hAnsi="Arial"/>
        </w:rPr>
        <w:t>Segmentacją sieci zwiększającą bezpieczeństwo</w:t>
      </w:r>
    </w:p>
    <w:p w:rsidR="00687EF2" w:rsidRDefault="00687EF2">
      <w:pPr>
        <w:pStyle w:val="Akapitzlist"/>
        <w:spacing w:before="0" w:after="0" w:line="269" w:lineRule="auto"/>
        <w:ind w:left="0" w:firstLine="0"/>
        <w:rPr>
          <w:rFonts w:ascii="Arial" w:hAnsi="Arial"/>
        </w:rPr>
      </w:pPr>
      <w:r>
        <w:rPr>
          <w:rFonts w:ascii="Arial" w:hAnsi="Arial"/>
        </w:rPr>
        <w:t>Kontrolą dostępu do sieci i systemów z wykorzystaniem uwierzytelniania wieloskładnikowego</w:t>
      </w:r>
    </w:p>
    <w:p w:rsidR="00687EF2" w:rsidRDefault="00687EF2">
      <w:pPr>
        <w:pStyle w:val="Akapitzlist"/>
        <w:numPr>
          <w:ilvl w:val="0"/>
          <w:numId w:val="0"/>
        </w:numPr>
        <w:spacing w:before="0" w:after="0" w:line="269" w:lineRule="auto"/>
        <w:ind w:left="1080" w:hanging="360"/>
        <w:rPr>
          <w:rFonts w:ascii="Arial" w:hAnsi="Arial"/>
        </w:rPr>
      </w:pPr>
      <w:r>
        <w:br w:type="page"/>
      </w:r>
    </w:p>
    <w:p w:rsidR="00687EF2" w:rsidRDefault="00687EF2">
      <w:pPr>
        <w:pStyle w:val="Nagwek1user"/>
        <w:tabs>
          <w:tab w:val="left" w:pos="-680"/>
        </w:tabs>
        <w:spacing w:before="0" w:after="0" w:line="269" w:lineRule="auto"/>
        <w:rPr>
          <w:rFonts w:ascii="Arial" w:hAnsi="Arial" w:cs="Arial"/>
          <w:sz w:val="22"/>
          <w:szCs w:val="22"/>
        </w:rPr>
      </w:pPr>
      <w:r>
        <w:rPr>
          <w:rFonts w:ascii="Arial" w:hAnsi="Arial" w:cs="Arial"/>
          <w:sz w:val="22"/>
          <w:szCs w:val="22"/>
        </w:rPr>
        <w:t>4. Ogólne założenia, standardy i procedury</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4.1. Wymagania wstępne</w:t>
      </w:r>
    </w:p>
    <w:p w:rsidR="00687EF2" w:rsidRDefault="00687EF2">
      <w:pPr>
        <w:pStyle w:val="Akapitzlist"/>
        <w:spacing w:before="0" w:after="0" w:line="269" w:lineRule="auto"/>
        <w:ind w:left="0" w:firstLine="0"/>
      </w:pPr>
      <w:r>
        <w:rPr>
          <w:rFonts w:ascii="Arial" w:hAnsi="Arial"/>
          <w:b/>
          <w:bCs/>
        </w:rPr>
        <w:t>Infrastruktura sprzętowa</w:t>
      </w:r>
      <w:r>
        <w:rPr>
          <w:rFonts w:ascii="Arial" w:hAnsi="Arial"/>
        </w:rPr>
        <w:t xml:space="preserve"> - dostępność serwerów, przełączników sieciowych, urządzeń NAS i UPS zgodnie ze specyfikacją</w:t>
      </w:r>
    </w:p>
    <w:p w:rsidR="00687EF2" w:rsidRDefault="00687EF2">
      <w:pPr>
        <w:pStyle w:val="Akapitzlist"/>
        <w:spacing w:before="0" w:after="0" w:line="269" w:lineRule="auto"/>
        <w:ind w:left="0" w:firstLine="0"/>
      </w:pPr>
      <w:r>
        <w:rPr>
          <w:rFonts w:ascii="Arial" w:hAnsi="Arial"/>
          <w:b/>
          <w:bCs/>
        </w:rPr>
        <w:t>Infrastruktura sieciowa</w:t>
      </w:r>
      <w:r>
        <w:rPr>
          <w:rFonts w:ascii="Arial" w:hAnsi="Arial"/>
        </w:rPr>
        <w:t xml:space="preserve"> - skonfigurowane VLANy (Patrz załącznik Lista VLAN). Zamawiający potwierdza poprawność konfiguracji VLAN na przełącznikach szkieletowych/dostępowych przed rozpoczęciem prac</w:t>
      </w:r>
    </w:p>
    <w:p w:rsidR="00687EF2" w:rsidRDefault="00687EF2">
      <w:pPr>
        <w:pStyle w:val="Akapitzlist"/>
        <w:spacing w:before="0" w:after="0" w:line="269" w:lineRule="auto"/>
        <w:ind w:left="0" w:firstLine="0"/>
      </w:pPr>
      <w:r>
        <w:rPr>
          <w:rFonts w:ascii="Arial" w:hAnsi="Arial"/>
          <w:b/>
          <w:bCs/>
        </w:rPr>
        <w:t>Dostęp administracyjny -</w:t>
      </w:r>
      <w:r>
        <w:rPr>
          <w:rFonts w:ascii="Arial" w:hAnsi="Arial"/>
        </w:rPr>
        <w:t xml:space="preserve"> konta z uprawnieniami administratora do wszystkich systemów. Zamawiający dostarczy Wykonawcy pełną listę wymaganych kont i haseł (lub metody bezpiecznego ich przekazania) przed rozpoczęciem prac</w:t>
      </w:r>
    </w:p>
    <w:p w:rsidR="00687EF2" w:rsidRDefault="00687EF2">
      <w:pPr>
        <w:pStyle w:val="Akapitzlist"/>
        <w:spacing w:before="0" w:after="0" w:line="269" w:lineRule="auto"/>
        <w:ind w:left="0" w:firstLine="0"/>
      </w:pPr>
      <w:r>
        <w:rPr>
          <w:rFonts w:ascii="Arial" w:hAnsi="Arial"/>
          <w:b/>
          <w:bCs/>
        </w:rPr>
        <w:t>Dokumentacja istniejącej infrastruktury</w:t>
      </w:r>
      <w:r>
        <w:rPr>
          <w:rFonts w:ascii="Arial" w:hAnsi="Arial"/>
        </w:rPr>
        <w:t xml:space="preserve"> - schematy sieci, inwentaryzacja sprzętu i oprogramowania. Zamawiający dostarczy aktualną dokumentację. Wykonawca dokona jej przeglądu i zgłosi ewentualne braki lub nieścisłości, które mogą wpłynąć na wdrożenie</w:t>
      </w:r>
    </w:p>
    <w:p w:rsidR="00687EF2" w:rsidRDefault="00687EF2">
      <w:pPr>
        <w:pStyle w:val="Akapitzlist"/>
        <w:spacing w:before="0" w:after="0" w:line="269" w:lineRule="auto"/>
        <w:ind w:left="0" w:firstLine="0"/>
      </w:pPr>
      <w:r>
        <w:rPr>
          <w:rFonts w:ascii="Arial" w:hAnsi="Arial"/>
          <w:b/>
          <w:bCs/>
        </w:rPr>
        <w:t>Łącze internetowe</w:t>
      </w:r>
      <w:r>
        <w:rPr>
          <w:rFonts w:ascii="Arial" w:hAnsi="Arial"/>
        </w:rPr>
        <w:t xml:space="preserve"> - stabilne połączenie z Internetem o odpowiedniej przepustowości</w:t>
      </w:r>
    </w:p>
    <w:p w:rsidR="00687EF2" w:rsidRDefault="00687EF2">
      <w:pPr>
        <w:pStyle w:val="Akapitzlist"/>
        <w:spacing w:before="0" w:after="0" w:line="269" w:lineRule="auto"/>
        <w:ind w:left="0" w:firstLine="0"/>
      </w:pPr>
      <w:r>
        <w:rPr>
          <w:rFonts w:ascii="Arial" w:hAnsi="Arial"/>
          <w:b/>
          <w:bCs/>
        </w:rPr>
        <w:t>Licencje</w:t>
      </w:r>
      <w:r>
        <w:rPr>
          <w:rFonts w:ascii="Arial" w:hAnsi="Arial"/>
        </w:rPr>
        <w:t xml:space="preserve"> - dostępność niezbędnych licencji na oprogramowanie (Windows Server, ManageEngine, Axence nVision)</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4.2. Standardy i procedury</w:t>
      </w:r>
    </w:p>
    <w:p w:rsidR="00687EF2" w:rsidRDefault="00687EF2">
      <w:pPr>
        <w:pStyle w:val="Akapitzlist"/>
        <w:spacing w:before="0" w:after="0" w:line="269" w:lineRule="auto"/>
        <w:ind w:left="0" w:firstLine="0"/>
      </w:pPr>
      <w:r>
        <w:rPr>
          <w:rFonts w:ascii="Arial" w:hAnsi="Arial"/>
          <w:b/>
          <w:bCs/>
        </w:rPr>
        <w:t>Podstawa dokumentacyjna i referencyjna</w:t>
      </w:r>
      <w:r>
        <w:rPr>
          <w:rFonts w:ascii="Arial" w:hAnsi="Arial"/>
        </w:rPr>
        <w:t xml:space="preserve"> – wszystkie działania wdrożeniowe muszą być realizowane na podstawie kluczowych dokumentów, w tym przede wszystkim Systemu Zarządzania Bezpieczeństwem Informacji (SZBI) oraz Krajowych Ram Interoperacyjności (KRI). Firma wdrożeniowa zobowiązana jest do:</w:t>
      </w:r>
    </w:p>
    <w:p w:rsidR="00687EF2" w:rsidRDefault="00687EF2">
      <w:pPr>
        <w:numPr>
          <w:ilvl w:val="1"/>
          <w:numId w:val="9"/>
        </w:numPr>
        <w:spacing w:line="269" w:lineRule="auto"/>
        <w:rPr>
          <w:rFonts w:ascii="Arial" w:hAnsi="Arial" w:cs="Arial"/>
          <w:lang w:eastAsia="en-US"/>
        </w:rPr>
      </w:pPr>
      <w:r>
        <w:rPr>
          <w:rFonts w:ascii="Arial" w:hAnsi="Arial" w:cs="Arial"/>
          <w:lang w:eastAsia="en-US"/>
        </w:rPr>
        <w:t>Zapoznania się z treścią dokumentów SZBI i KRI oraz innymi powiązanymi dokumentami (np. Polityką bezpieczeństwa informacji, procedurami zarządzania zmianami, procedurami tworzenia kopii zapasowych, itp.)</w:t>
      </w:r>
    </w:p>
    <w:p w:rsidR="00687EF2" w:rsidRDefault="00687EF2">
      <w:pPr>
        <w:numPr>
          <w:ilvl w:val="1"/>
          <w:numId w:val="9"/>
        </w:numPr>
        <w:spacing w:line="269" w:lineRule="auto"/>
        <w:rPr>
          <w:rFonts w:ascii="Arial" w:hAnsi="Arial" w:cs="Arial"/>
          <w:lang w:eastAsia="en-US"/>
        </w:rPr>
      </w:pPr>
      <w:r>
        <w:rPr>
          <w:rFonts w:ascii="Arial" w:hAnsi="Arial" w:cs="Arial"/>
          <w:lang w:eastAsia="en-US"/>
        </w:rPr>
        <w:t>Realizacji zadań wdrożeniowych zgodnie z wytycznymi zawartymi w tych dokumentach, co gwarantuje spójność z obowiązującymi normami i standardami</w:t>
      </w:r>
    </w:p>
    <w:p w:rsidR="00687EF2" w:rsidRDefault="00687EF2">
      <w:pPr>
        <w:pStyle w:val="Akapitzlist"/>
        <w:spacing w:before="0" w:after="0" w:line="269" w:lineRule="auto"/>
        <w:ind w:left="0" w:firstLine="0"/>
      </w:pPr>
      <w:r>
        <w:rPr>
          <w:rFonts w:ascii="Arial" w:hAnsi="Arial"/>
          <w:b/>
          <w:bCs/>
        </w:rPr>
        <w:t>Polityka bezpieczeństwa informacji</w:t>
      </w:r>
      <w:r>
        <w:rPr>
          <w:rFonts w:ascii="Arial" w:hAnsi="Arial"/>
        </w:rPr>
        <w:t xml:space="preserve"> - wdrożenie zgodne z obowiązującą polityką bezpieczeństwa informacji</w:t>
      </w:r>
    </w:p>
    <w:p w:rsidR="00687EF2" w:rsidRDefault="00687EF2">
      <w:pPr>
        <w:pStyle w:val="Akapitzlist"/>
        <w:spacing w:before="0" w:after="0" w:line="269" w:lineRule="auto"/>
        <w:ind w:left="0" w:firstLine="0"/>
      </w:pPr>
      <w:r>
        <w:rPr>
          <w:rFonts w:ascii="Arial" w:hAnsi="Arial"/>
          <w:b/>
          <w:bCs/>
        </w:rPr>
        <w:t xml:space="preserve">Procedury zarządzania zmianami </w:t>
      </w:r>
      <w:r>
        <w:rPr>
          <w:rFonts w:ascii="Arial" w:hAnsi="Arial"/>
        </w:rPr>
        <w:t>- wszystkie zmiany w infrastrukturze muszą być dokumentowane i zatwierdzane</w:t>
      </w:r>
    </w:p>
    <w:p w:rsidR="00687EF2" w:rsidRDefault="00687EF2">
      <w:pPr>
        <w:pStyle w:val="Akapitzlist"/>
        <w:spacing w:before="0" w:after="0" w:line="269" w:lineRule="auto"/>
        <w:ind w:left="0" w:firstLine="0"/>
      </w:pPr>
      <w:r>
        <w:rPr>
          <w:rFonts w:ascii="Arial" w:hAnsi="Arial"/>
          <w:b/>
          <w:bCs/>
        </w:rPr>
        <w:t xml:space="preserve">Procedury tworzenia kopii zapasowych </w:t>
      </w:r>
      <w:r>
        <w:rPr>
          <w:rFonts w:ascii="Arial" w:hAnsi="Arial"/>
        </w:rPr>
        <w:t>- zgodne z polityką kopii zapasowych organizacji</w:t>
      </w:r>
    </w:p>
    <w:p w:rsidR="00687EF2" w:rsidRDefault="00687EF2">
      <w:pPr>
        <w:pStyle w:val="Akapitzlist"/>
        <w:spacing w:before="0" w:after="0" w:line="269" w:lineRule="auto"/>
        <w:ind w:left="0" w:firstLine="0"/>
      </w:pPr>
      <w:r>
        <w:rPr>
          <w:rFonts w:ascii="Arial" w:hAnsi="Arial"/>
          <w:b/>
          <w:bCs/>
        </w:rPr>
        <w:t xml:space="preserve">Zasada najmniejszych uprawnień </w:t>
      </w:r>
      <w:r>
        <w:rPr>
          <w:rFonts w:ascii="Arial" w:hAnsi="Arial"/>
        </w:rPr>
        <w:t>- przyznawanie minimalnych uprawnień niezbędnych do wykonywania zadań</w:t>
      </w:r>
    </w:p>
    <w:p w:rsidR="00687EF2" w:rsidRDefault="00687EF2">
      <w:pPr>
        <w:pStyle w:val="Akapitzlist"/>
        <w:spacing w:before="0" w:after="0" w:line="269" w:lineRule="auto"/>
        <w:ind w:left="0" w:firstLine="0"/>
      </w:pPr>
      <w:r>
        <w:rPr>
          <w:rFonts w:ascii="Arial" w:hAnsi="Arial"/>
          <w:b/>
          <w:bCs/>
        </w:rPr>
        <w:t xml:space="preserve">Segmentacja sieci </w:t>
      </w:r>
      <w:r>
        <w:rPr>
          <w:rFonts w:ascii="Arial" w:hAnsi="Arial"/>
        </w:rPr>
        <w:t>- rozdzielenie ruchu sieciowego według funkcji i poziomu bezpieczeństwa</w:t>
      </w:r>
    </w:p>
    <w:p w:rsidR="00687EF2" w:rsidRDefault="00687EF2">
      <w:pPr>
        <w:pStyle w:val="Akapitzlist"/>
        <w:spacing w:before="0" w:after="0" w:line="269" w:lineRule="auto"/>
        <w:ind w:left="0" w:firstLine="0"/>
      </w:pPr>
      <w:r>
        <w:rPr>
          <w:rFonts w:ascii="Arial" w:hAnsi="Arial"/>
          <w:b/>
          <w:bCs/>
        </w:rPr>
        <w:t>Dokumentacja techniczna</w:t>
      </w:r>
      <w:r>
        <w:rPr>
          <w:rFonts w:ascii="Arial" w:hAnsi="Arial"/>
        </w:rPr>
        <w:t xml:space="preserve"> - wszystkie wdrożone rozwiązania muszą być udokumentowane</w:t>
      </w:r>
    </w:p>
    <w:p w:rsidR="00687EF2" w:rsidRDefault="00687EF2">
      <w:pPr>
        <w:pStyle w:val="Akapitzlist"/>
        <w:numPr>
          <w:ilvl w:val="0"/>
          <w:numId w:val="0"/>
        </w:numPr>
        <w:spacing w:before="0" w:after="0" w:line="269" w:lineRule="auto"/>
        <w:ind w:left="1080" w:hanging="360"/>
        <w:rPr>
          <w:rFonts w:ascii="Arial" w:hAnsi="Arial"/>
        </w:rPr>
      </w:pPr>
      <w:r>
        <w:br w:type="page"/>
      </w:r>
    </w:p>
    <w:p w:rsidR="00687EF2" w:rsidRDefault="00687EF2">
      <w:pPr>
        <w:pStyle w:val="Nagwek1user"/>
        <w:tabs>
          <w:tab w:val="left" w:pos="-680"/>
        </w:tabs>
        <w:spacing w:before="0" w:after="0" w:line="269" w:lineRule="auto"/>
        <w:rPr>
          <w:rFonts w:ascii="Arial" w:hAnsi="Arial" w:cs="Arial"/>
          <w:sz w:val="22"/>
          <w:szCs w:val="22"/>
        </w:rPr>
      </w:pPr>
      <w:r>
        <w:rPr>
          <w:rFonts w:ascii="Arial" w:hAnsi="Arial" w:cs="Arial"/>
          <w:sz w:val="22"/>
          <w:szCs w:val="22"/>
        </w:rPr>
        <w:t>5. Architektura Sieci i Segmentacja VLAN</w:t>
      </w:r>
    </w:p>
    <w:p w:rsidR="00687EF2" w:rsidRDefault="00687EF2">
      <w:pPr>
        <w:spacing w:line="269" w:lineRule="auto"/>
        <w:rPr>
          <w:rFonts w:ascii="Arial" w:hAnsi="Arial" w:cs="Arial"/>
          <w:lang w:eastAsia="en-US"/>
        </w:rPr>
      </w:pPr>
      <w:r>
        <w:rPr>
          <w:rFonts w:ascii="Arial" w:hAnsi="Arial" w:cs="Arial"/>
          <w:lang w:eastAsia="en-US"/>
        </w:rPr>
        <w:t>Fundamentem bezpieczeństwa jest ścisła segmentacja sieci. Infrastruktura sieciowa została podzielona na logiczne segmenty (VLAN) w celu separacji ruchu, zwiększenia bezpieczeństwa oraz uporządkowania zarządzania. Każdy VLAN obsługuje ściśle określoną kategorię urządzeń i usług. Wykonawca skonfiguruje infrastrukturę zgodnie z poniższym schematem:</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5.1. Infrastruktura Krytyczna i Zarządzanie (CMD, NET, ADM, MGMT, MON)</w:t>
      </w:r>
    </w:p>
    <w:p w:rsidR="00687EF2" w:rsidRDefault="00687EF2">
      <w:pPr>
        <w:pStyle w:val="Akapitzlist"/>
        <w:spacing w:before="0" w:after="0" w:line="269" w:lineRule="auto"/>
        <w:ind w:left="0" w:firstLine="0"/>
      </w:pPr>
      <w:r>
        <w:rPr>
          <w:rFonts w:ascii="Arial" w:hAnsi="Arial"/>
          <w:b/>
          <w:bCs/>
        </w:rPr>
        <w:t>CMD – vLan20 (Critical/Restricted Zone)</w:t>
      </w:r>
      <w:r>
        <w:rPr>
          <w:rFonts w:ascii="Arial" w:hAnsi="Arial"/>
        </w:rPr>
        <w:br/>
        <w:t>Najbardziej chroniony segment sieci, zapewniający dostęp do fizycznego zarządzania sprzętem serwerowym i infrastrukturą wirtualizacji (Out-of-Band Management). Dostęp możliwy wyłącznie dla administratorów przez dedykowany kanał VPN, odseparowany od sieci użytkowej i innych sieci.</w:t>
      </w:r>
      <w:r>
        <w:rPr>
          <w:rFonts w:ascii="Arial" w:hAnsi="Arial"/>
        </w:rPr>
        <w:br/>
      </w:r>
      <w:r>
        <w:rPr>
          <w:rFonts w:ascii="Arial" w:hAnsi="Arial"/>
        </w:rPr>
        <w:br/>
        <w:t>Przykłady: Interfejsy iLO/iDRAC, Hosty Proxmox (GUI/SSH), Karty zarządzające UPS, Zarządzanie TrueNAS.</w:t>
      </w:r>
      <w:r>
        <w:rPr>
          <w:rFonts w:ascii="Arial" w:hAnsi="Arial"/>
        </w:rPr>
        <w:br/>
      </w:r>
      <w:r>
        <w:rPr>
          <w:rFonts w:ascii="Arial" w:hAnsi="Arial"/>
        </w:rPr>
        <w:br/>
        <w:t>Dostęp wyłącznie poprzez dedykowane osobne router i łącze VPN / wybranym porcie na switchu</w:t>
      </w:r>
    </w:p>
    <w:p w:rsidR="00687EF2" w:rsidRDefault="00687EF2">
      <w:pPr>
        <w:pStyle w:val="Akapitzlist"/>
        <w:spacing w:before="0" w:after="0" w:line="269" w:lineRule="auto"/>
        <w:ind w:left="0" w:firstLine="0"/>
      </w:pPr>
      <w:r>
        <w:rPr>
          <w:rFonts w:ascii="Arial" w:hAnsi="Arial"/>
          <w:b/>
          <w:bCs/>
        </w:rPr>
        <w:t>SAN – vLan80 (Storage Area Network)</w:t>
      </w:r>
      <w:r>
        <w:rPr>
          <w:rFonts w:ascii="Arial" w:hAnsi="Arial"/>
        </w:rPr>
        <w:br/>
        <w:t>Sieć krytyczna o najwyższym priorytecie, dedykowana wyłącznie dla środowiska wirtualizacji. Zapewnia komunikację między hostami Proxmox VE a Główną Macierzą Dyskową (VM Datastores).</w:t>
      </w:r>
    </w:p>
    <w:p w:rsidR="00687EF2" w:rsidRDefault="00687EF2">
      <w:pPr>
        <w:numPr>
          <w:ilvl w:val="0"/>
          <w:numId w:val="2"/>
        </w:numPr>
        <w:spacing w:line="269" w:lineRule="auto"/>
        <w:rPr>
          <w:rFonts w:ascii="Arial" w:hAnsi="Arial" w:cs="Arial"/>
          <w:lang w:eastAsia="en-US"/>
        </w:rPr>
      </w:pPr>
      <w:r>
        <w:rPr>
          <w:rFonts w:ascii="Arial" w:hAnsi="Arial" w:cs="Arial"/>
          <w:lang w:eastAsia="en-US"/>
        </w:rPr>
        <w:t>Izolacja: Sieć jest całkowicie odseparowana od serwerów pomocniczych (TrueNAS), ruchu backupowego oraz sieci użytkowej. Nie posiada bramy domyślnej (Gateway).</w:t>
      </w:r>
    </w:p>
    <w:p w:rsidR="00687EF2" w:rsidRDefault="00687EF2">
      <w:pPr>
        <w:numPr>
          <w:ilvl w:val="0"/>
          <w:numId w:val="2"/>
        </w:numPr>
        <w:spacing w:line="269" w:lineRule="auto"/>
        <w:rPr>
          <w:rFonts w:ascii="Arial" w:hAnsi="Arial" w:cs="Arial"/>
          <w:lang w:eastAsia="en-US"/>
        </w:rPr>
      </w:pPr>
      <w:r>
        <w:rPr>
          <w:rFonts w:ascii="Arial" w:hAnsi="Arial" w:cs="Arial"/>
          <w:lang w:eastAsia="en-US"/>
        </w:rPr>
        <w:t>Przeznaczenie: Wyłącznie ruch iSCSI/NFS dla działających maszyn wirtualnych.</w:t>
      </w:r>
    </w:p>
    <w:p w:rsidR="00687EF2" w:rsidRDefault="00687EF2">
      <w:pPr>
        <w:numPr>
          <w:ilvl w:val="0"/>
          <w:numId w:val="2"/>
        </w:numPr>
        <w:spacing w:line="269" w:lineRule="auto"/>
        <w:rPr>
          <w:rFonts w:ascii="Arial" w:hAnsi="Arial" w:cs="Arial"/>
          <w:lang w:eastAsia="en-US"/>
        </w:rPr>
      </w:pPr>
      <w:r>
        <w:rPr>
          <w:rFonts w:ascii="Arial" w:hAnsi="Arial" w:cs="Arial"/>
          <w:lang w:eastAsia="en-US"/>
        </w:rPr>
        <w:t>Konfiguracja: Obsługa ramek Jumbo Frames (MTU 9000).</w:t>
      </w:r>
    </w:p>
    <w:p w:rsidR="00687EF2" w:rsidRDefault="00687EF2">
      <w:pPr>
        <w:pStyle w:val="Akapitzlist"/>
        <w:spacing w:before="0" w:after="0" w:line="269" w:lineRule="auto"/>
        <w:ind w:left="0" w:firstLine="0"/>
      </w:pPr>
      <w:r>
        <w:rPr>
          <w:rFonts w:ascii="Arial" w:hAnsi="Arial"/>
          <w:b/>
          <w:bCs/>
        </w:rPr>
        <w:t>NET – vLan71 (Network Infrastructure)</w:t>
      </w:r>
      <w:r>
        <w:rPr>
          <w:rFonts w:ascii="Arial" w:hAnsi="Arial"/>
        </w:rPr>
        <w:br/>
        <w:t>Sieć techniczna łącząca elementy aktywne infrastruktury sieciowej. Służy do centralnego zarządzania konfiguracją, monitorowania i aktualizacji sprzętu transmisyjnego.</w:t>
      </w:r>
      <w:r>
        <w:rPr>
          <w:rFonts w:ascii="Arial" w:hAnsi="Arial"/>
        </w:rPr>
        <w:br/>
      </w:r>
      <w:r>
        <w:rPr>
          <w:rFonts w:ascii="Arial" w:hAnsi="Arial"/>
        </w:rPr>
        <w:br/>
        <w:t>Przykłady: Adresy IP zarządzające Switchy, Punkty dostępowe (Access Points), Kontrolery WiFi.</w:t>
      </w:r>
    </w:p>
    <w:p w:rsidR="00687EF2" w:rsidRDefault="00687EF2">
      <w:pPr>
        <w:pStyle w:val="Akapitzlist"/>
        <w:spacing w:before="0" w:after="0" w:line="269" w:lineRule="auto"/>
        <w:ind w:left="0" w:firstLine="0"/>
      </w:pPr>
      <w:r>
        <w:rPr>
          <w:rFonts w:ascii="Arial" w:hAnsi="Arial"/>
          <w:b/>
          <w:bCs/>
        </w:rPr>
        <w:t>ADM – vLan200 (Admin Zone / VPN)</w:t>
      </w:r>
      <w:r>
        <w:rPr>
          <w:rFonts w:ascii="Arial" w:hAnsi="Arial"/>
        </w:rPr>
        <w:br/>
        <w:t>Bezpieczny kanał wejściowy dla administratorów. Sieć ta służy jako punkt startowy (Jump Host/VPN) do wykonywania prac serwisowych na serwerach i systemach w innych sieciach.</w:t>
      </w:r>
      <w:r>
        <w:rPr>
          <w:rFonts w:ascii="Arial" w:hAnsi="Arial"/>
        </w:rPr>
        <w:br/>
      </w:r>
      <w:r>
        <w:rPr>
          <w:rFonts w:ascii="Arial" w:hAnsi="Arial"/>
        </w:rPr>
        <w:br/>
        <w:t xml:space="preserve">Przykłady: Tunel VPN dla Administratora, Stacja robocza Admina </w:t>
      </w:r>
      <w:r>
        <w:rPr>
          <w:rFonts w:ascii="Arial" w:hAnsi="Arial"/>
        </w:rPr>
        <w:br/>
      </w:r>
      <w:r>
        <w:rPr>
          <w:rFonts w:ascii="Arial" w:hAnsi="Arial"/>
        </w:rPr>
        <w:br/>
        <w:t>Z sieci ADM dostęp do sieci LAN, CAN, MON, MGMT, DMZ, IOT</w:t>
      </w:r>
    </w:p>
    <w:p w:rsidR="00687EF2" w:rsidRDefault="00687EF2">
      <w:pPr>
        <w:pStyle w:val="Akapitzlist"/>
        <w:spacing w:before="0" w:after="0" w:line="269" w:lineRule="auto"/>
        <w:ind w:left="0" w:firstLine="0"/>
      </w:pPr>
      <w:r>
        <w:rPr>
          <w:rFonts w:ascii="Arial" w:hAnsi="Arial"/>
          <w:b/>
          <w:bCs/>
        </w:rPr>
        <w:t>MGMT – vLan102 (Management &amp; Automation)</w:t>
      </w:r>
      <w:r>
        <w:rPr>
          <w:rFonts w:ascii="Arial" w:hAnsi="Arial"/>
        </w:rPr>
        <w:br/>
        <w:t>Strefa dla "robotów" – zautomatyzowanych systemów orkiestracji, które realizują zadania wdrażania, aktualizacji i audytu infrastruktury bez udziału człowieka.</w:t>
      </w:r>
      <w:r>
        <w:rPr>
          <w:rFonts w:ascii="Arial" w:hAnsi="Arial"/>
        </w:rPr>
        <w:br/>
      </w:r>
      <w:r>
        <w:rPr>
          <w:rFonts w:ascii="Arial" w:hAnsi="Arial"/>
        </w:rPr>
        <w:br/>
        <w:t>Przykłady: Ansible Semaphore, ManageEngine Endpoint Central, WSUS, Axence</w:t>
      </w:r>
    </w:p>
    <w:p w:rsidR="00687EF2" w:rsidRDefault="00687EF2">
      <w:pPr>
        <w:pStyle w:val="Akapitzlist"/>
        <w:spacing w:before="0" w:after="0" w:line="269" w:lineRule="auto"/>
        <w:ind w:left="0" w:firstLine="0"/>
      </w:pPr>
      <w:r>
        <w:rPr>
          <w:rFonts w:ascii="Arial" w:hAnsi="Arial"/>
          <w:b/>
          <w:bCs/>
        </w:rPr>
        <w:t>MON – vLan103 (Monitoring &amp; Security)</w:t>
      </w:r>
      <w:r>
        <w:rPr>
          <w:rFonts w:ascii="Arial" w:hAnsi="Arial"/>
        </w:rPr>
        <w:br/>
        <w:t>Strefa przeznaczona do ciągłego monitorowania stanu infrastruktury (Observability), centralnego gromadzenia logów oraz analizy zagrożeń (SIEM).</w:t>
      </w:r>
      <w:r>
        <w:rPr>
          <w:rFonts w:ascii="Arial" w:hAnsi="Arial"/>
        </w:rPr>
        <w:br/>
      </w:r>
      <w:r>
        <w:rPr>
          <w:rFonts w:ascii="Arial" w:hAnsi="Arial"/>
        </w:rPr>
        <w:br/>
        <w:t>Przykłady: Serwer Zabbix, Graylog, Wazuh, Grafana.</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5.2. Usługi i Dane (Intranet) (CAN, SAN, MAN, DMZ)</w:t>
      </w:r>
    </w:p>
    <w:p w:rsidR="00687EF2" w:rsidRDefault="00687EF2">
      <w:pPr>
        <w:pStyle w:val="Akapitzlist"/>
        <w:spacing w:before="0" w:after="0" w:line="269" w:lineRule="auto"/>
        <w:ind w:left="0" w:firstLine="0"/>
      </w:pPr>
      <w:r>
        <w:rPr>
          <w:rFonts w:ascii="Arial" w:hAnsi="Arial"/>
          <w:b/>
          <w:bCs/>
        </w:rPr>
        <w:t>CAN – vLan100 (Campus Area Network)</w:t>
      </w:r>
      <w:r>
        <w:rPr>
          <w:rFonts w:ascii="Arial" w:hAnsi="Arial"/>
        </w:rPr>
        <w:br/>
        <w:t>Główna sieć usługowa (Intranet). Integruje systemy informatyczne urzędu i jednostek podległych w celu udostępniania centralnych zasobów aplikacyjnych i plikowych.</w:t>
      </w:r>
      <w:r>
        <w:rPr>
          <w:rFonts w:ascii="Arial" w:hAnsi="Arial"/>
        </w:rPr>
        <w:br/>
      </w:r>
      <w:r>
        <w:rPr>
          <w:rFonts w:ascii="Arial" w:hAnsi="Arial"/>
        </w:rPr>
        <w:br/>
        <w:t>Przykłady: Kontrolery Domeny (AD), Serwery Bazy Danych (SQL), Serwer Plików, Serwer Aplikacji Księgowej, Serwer programów dziedzinowych.</w:t>
      </w:r>
    </w:p>
    <w:p w:rsidR="00687EF2" w:rsidRDefault="00687EF2">
      <w:pPr>
        <w:pStyle w:val="Akapitzlist"/>
        <w:spacing w:before="0" w:after="0" w:line="269" w:lineRule="auto"/>
        <w:ind w:left="0" w:firstLine="0"/>
      </w:pPr>
      <w:r>
        <w:rPr>
          <w:rFonts w:ascii="Arial" w:hAnsi="Arial"/>
          <w:b/>
          <w:bCs/>
        </w:rPr>
        <w:t>NAS – vLan85 (Network Attached Storage)</w:t>
      </w:r>
      <w:r>
        <w:rPr>
          <w:rFonts w:ascii="Arial" w:hAnsi="Arial"/>
          <w:b/>
          <w:bCs/>
        </w:rPr>
        <w:br/>
      </w:r>
      <w:r>
        <w:rPr>
          <w:rFonts w:ascii="Arial" w:hAnsi="Arial"/>
        </w:rPr>
        <w:t xml:space="preserve"> Sieć łącząca funkcje repozytorium kopii zapasowych oraz platformy Minio uruchamianej na TrueNAS.</w:t>
      </w:r>
    </w:p>
    <w:p w:rsidR="00687EF2" w:rsidRDefault="00687EF2">
      <w:pPr>
        <w:numPr>
          <w:ilvl w:val="0"/>
          <w:numId w:val="10"/>
        </w:numPr>
        <w:spacing w:line="269" w:lineRule="auto"/>
        <w:rPr>
          <w:rFonts w:ascii="Arial" w:hAnsi="Arial" w:cs="Arial"/>
          <w:lang w:eastAsia="en-US"/>
        </w:rPr>
      </w:pPr>
      <w:r>
        <w:rPr>
          <w:rFonts w:ascii="Arial" w:hAnsi="Arial" w:cs="Arial"/>
          <w:lang w:eastAsia="en-US"/>
        </w:rPr>
        <w:t>Przeznaczenie:</w:t>
      </w:r>
    </w:p>
    <w:p w:rsidR="00687EF2" w:rsidRDefault="00687EF2">
      <w:pPr>
        <w:numPr>
          <w:ilvl w:val="1"/>
          <w:numId w:val="10"/>
        </w:numPr>
        <w:spacing w:line="269" w:lineRule="auto"/>
        <w:rPr>
          <w:rFonts w:ascii="Arial" w:hAnsi="Arial" w:cs="Arial"/>
          <w:lang w:eastAsia="en-US"/>
        </w:rPr>
      </w:pPr>
      <w:r>
        <w:rPr>
          <w:rFonts w:ascii="Arial" w:hAnsi="Arial" w:cs="Arial"/>
          <w:lang w:eastAsia="en-US"/>
        </w:rPr>
        <w:t>Replikacja ZFS: Synchronizacja danych między lokalnym a zdalnym serwerem TrueNAS (Off-site).</w:t>
      </w:r>
    </w:p>
    <w:p w:rsidR="00687EF2" w:rsidRDefault="00687EF2">
      <w:pPr>
        <w:numPr>
          <w:ilvl w:val="1"/>
          <w:numId w:val="10"/>
        </w:numPr>
        <w:spacing w:line="269" w:lineRule="auto"/>
        <w:rPr>
          <w:rFonts w:ascii="Arial" w:hAnsi="Arial" w:cs="Arial"/>
          <w:lang w:eastAsia="en-US"/>
        </w:rPr>
      </w:pPr>
      <w:r>
        <w:rPr>
          <w:rFonts w:ascii="Arial" w:hAnsi="Arial" w:cs="Arial"/>
          <w:lang w:eastAsia="en-US"/>
        </w:rPr>
        <w:t>Usługi Plikowe: Udostępnianie zasobów SMB dla stacji roboczych (poprzez routing na firewallu).</w:t>
      </w:r>
    </w:p>
    <w:p w:rsidR="00687EF2" w:rsidRDefault="00687EF2">
      <w:pPr>
        <w:numPr>
          <w:ilvl w:val="1"/>
          <w:numId w:val="10"/>
        </w:numPr>
        <w:spacing w:line="269" w:lineRule="auto"/>
        <w:rPr>
          <w:rFonts w:ascii="Arial" w:hAnsi="Arial" w:cs="Arial"/>
          <w:lang w:eastAsia="en-US"/>
        </w:rPr>
      </w:pPr>
      <w:r>
        <w:rPr>
          <w:rFonts w:ascii="Arial" w:hAnsi="Arial" w:cs="Arial"/>
          <w:lang w:eastAsia="en-US"/>
        </w:rPr>
        <w:t>Usługi Dodatkowe: Obsługa ruchu sieciowego dla kontenerów/aplikacji działających na TrueNAS (Minio).</w:t>
      </w:r>
    </w:p>
    <w:p w:rsidR="00687EF2" w:rsidRDefault="00687EF2">
      <w:pPr>
        <w:numPr>
          <w:ilvl w:val="0"/>
          <w:numId w:val="10"/>
        </w:numPr>
        <w:spacing w:line="269" w:lineRule="auto"/>
        <w:rPr>
          <w:rFonts w:ascii="Arial" w:hAnsi="Arial" w:cs="Arial"/>
          <w:lang w:eastAsia="en-US"/>
        </w:rPr>
      </w:pPr>
      <w:r>
        <w:rPr>
          <w:rFonts w:ascii="Arial" w:hAnsi="Arial" w:cs="Arial"/>
          <w:lang w:eastAsia="en-US"/>
        </w:rPr>
        <w:t>Konfiguracja: Standardowe ramki MTU 1500 (dla kompatybilności z szeroką gamą urządzeń i routingu).</w:t>
      </w:r>
    </w:p>
    <w:p w:rsidR="00687EF2" w:rsidRDefault="00687EF2">
      <w:pPr>
        <w:numPr>
          <w:ilvl w:val="0"/>
          <w:numId w:val="10"/>
        </w:numPr>
        <w:spacing w:line="269" w:lineRule="auto"/>
        <w:rPr>
          <w:rFonts w:ascii="Arial" w:hAnsi="Arial" w:cs="Arial"/>
          <w:lang w:eastAsia="en-US"/>
        </w:rPr>
      </w:pPr>
      <w:r>
        <w:rPr>
          <w:rFonts w:ascii="Arial" w:hAnsi="Arial" w:cs="Arial"/>
          <w:lang w:eastAsia="en-US"/>
        </w:rPr>
        <w:t>Polityka Bezpieczeństwa: Dostęp do sieci jest kontrolowany przez router brzegowy (pfSense). Serwery TrueNAS w tej sieci nie mają dostępu do sieci produkcyjnej SAN.</w:t>
      </w:r>
    </w:p>
    <w:p w:rsidR="00687EF2" w:rsidRDefault="00687EF2">
      <w:pPr>
        <w:pStyle w:val="Akapitzlist"/>
        <w:spacing w:before="0" w:after="0" w:line="269" w:lineRule="auto"/>
        <w:ind w:left="0" w:firstLine="0"/>
      </w:pPr>
      <w:r>
        <w:rPr>
          <w:rFonts w:ascii="Arial" w:hAnsi="Arial"/>
          <w:b/>
          <w:bCs/>
        </w:rPr>
        <w:t>MAN (Metropolitan Area Network)</w:t>
      </w:r>
      <w:r>
        <w:rPr>
          <w:rFonts w:ascii="Arial" w:hAnsi="Arial"/>
        </w:rPr>
        <w:br/>
        <w:t>Wydzielony kanał transmisji danych łączący odległe lokalizacje (np. gmina partnerska). Służy głównie do realizacji kopii zapasowych (Off-site Backup) i bezpiecznej wymiany wybranych usług.</w:t>
      </w:r>
      <w:r>
        <w:rPr>
          <w:rFonts w:ascii="Arial" w:hAnsi="Arial"/>
        </w:rPr>
        <w:br/>
      </w:r>
      <w:r>
        <w:rPr>
          <w:rFonts w:ascii="Arial" w:hAnsi="Arial"/>
        </w:rPr>
        <w:br/>
        <w:t>Przykłady: Replikacja backupu do innej lokalizacji, Most radiowy/światłowodowy między budynkami.</w:t>
      </w:r>
    </w:p>
    <w:p w:rsidR="00687EF2" w:rsidRDefault="00687EF2">
      <w:pPr>
        <w:pStyle w:val="Akapitzlist"/>
        <w:spacing w:before="0" w:after="0" w:line="269" w:lineRule="auto"/>
        <w:ind w:left="0" w:firstLine="0"/>
      </w:pPr>
      <w:r>
        <w:rPr>
          <w:rFonts w:ascii="Arial" w:hAnsi="Arial"/>
          <w:b/>
          <w:bCs/>
        </w:rPr>
        <w:t>DMZ – vLan50 (Demilitarized Zone)</w:t>
      </w:r>
      <w:r>
        <w:rPr>
          <w:rFonts w:ascii="Arial" w:hAnsi="Arial"/>
        </w:rPr>
        <w:br/>
        <w:t>Strefa buforowa dla systemów wymagających dostępu z Internetu. Izoluje zasoby publiczne od sieci wewnętrznej, zapobiegając penetracji infrastruktury w przypadku ataku.</w:t>
      </w:r>
      <w:r>
        <w:rPr>
          <w:rFonts w:ascii="Arial" w:hAnsi="Arial"/>
        </w:rPr>
        <w:br/>
      </w:r>
      <w:r>
        <w:rPr>
          <w:rFonts w:ascii="Arial" w:hAnsi="Arial"/>
        </w:rPr>
        <w:br/>
        <w:t>Przykłady: Serwer WWW, Brama VPN (WireGuard), Reverse Proxy, Publiczny serwer FTP.</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5.3. Sieć Wewnętrzna (LAN, OFF, WiFi, CCTV, IOT)</w:t>
      </w:r>
    </w:p>
    <w:p w:rsidR="00687EF2" w:rsidRDefault="00687EF2">
      <w:pPr>
        <w:pStyle w:val="Akapitzlist"/>
        <w:spacing w:before="0" w:after="0" w:line="269" w:lineRule="auto"/>
        <w:ind w:left="0" w:firstLine="0"/>
      </w:pPr>
      <w:r>
        <w:rPr>
          <w:rFonts w:ascii="Arial" w:hAnsi="Arial"/>
          <w:b/>
          <w:bCs/>
        </w:rPr>
        <w:t>LAN – vLan101 (Local Area Network)</w:t>
      </w:r>
      <w:r>
        <w:rPr>
          <w:rFonts w:ascii="Arial" w:hAnsi="Arial"/>
        </w:rPr>
        <w:br/>
        <w:t xml:space="preserve">Podstawowa sieć produkcyjna dla pracowników biurowych i stacji roboczych. Zapewnia dostęp do Intranetu (CAN) oraz Internetu zgodnie z polityką bezpieczeństwa. </w:t>
      </w:r>
      <w:r>
        <w:rPr>
          <w:rStyle w:val="Strong"/>
          <w:rFonts w:ascii="Arial" w:hAnsi="Arial" w:cs="Arial"/>
          <w:bCs/>
        </w:rPr>
        <w:t>Uwierzytelnianie urządzeń realizowane jest z wykorzystaniem mechanizmu MAB (MAC Authentication Bypass)</w:t>
      </w:r>
      <w:r>
        <w:rPr>
          <w:rFonts w:ascii="Arial" w:hAnsi="Arial"/>
        </w:rPr>
        <w:t xml:space="preserve"> opartego na usłudze Windows NPS.</w:t>
      </w:r>
    </w:p>
    <w:p w:rsidR="00687EF2" w:rsidRDefault="00687EF2">
      <w:pPr>
        <w:pStyle w:val="BodyText"/>
        <w:numPr>
          <w:ilvl w:val="0"/>
          <w:numId w:val="11"/>
        </w:numPr>
        <w:spacing w:before="0" w:line="269" w:lineRule="auto"/>
      </w:pPr>
      <w:r>
        <w:rPr>
          <w:rStyle w:val="Emphasis"/>
          <w:rFonts w:ascii="Arial" w:hAnsi="Arial" w:cs="Arial"/>
          <w:iCs/>
          <w:sz w:val="22"/>
          <w:szCs w:val="22"/>
        </w:rPr>
        <w:t>Polityka Dostępu:</w:t>
      </w:r>
    </w:p>
    <w:p w:rsidR="00687EF2" w:rsidRDefault="00687EF2">
      <w:pPr>
        <w:pStyle w:val="BodyText"/>
        <w:numPr>
          <w:ilvl w:val="1"/>
          <w:numId w:val="11"/>
        </w:numPr>
        <w:spacing w:before="0" w:line="269" w:lineRule="auto"/>
      </w:pPr>
      <w:r>
        <w:rPr>
          <w:rStyle w:val="Strong"/>
          <w:rFonts w:ascii="Arial" w:hAnsi="Arial" w:cs="Arial"/>
          <w:bCs/>
          <w:sz w:val="22"/>
          <w:szCs w:val="22"/>
        </w:rPr>
        <w:t>Dozwolony:</w:t>
      </w:r>
      <w:r>
        <w:rPr>
          <w:rFonts w:ascii="Arial" w:hAnsi="Arial" w:cs="Arial"/>
          <w:sz w:val="22"/>
          <w:szCs w:val="22"/>
        </w:rPr>
        <w:t xml:space="preserve"> Pełny dostęp do usług produkcyjnych w sieci CAN (File Server, Active Directory, MSSQL), portów programów dziedzinowych oraz komunikacja wymagana do działania systemów bezpieczeństwa, monitoringu i zarządzania stacjami roboczymi.</w:t>
      </w:r>
    </w:p>
    <w:p w:rsidR="00687EF2" w:rsidRDefault="00687EF2">
      <w:pPr>
        <w:pStyle w:val="BodyText"/>
        <w:numPr>
          <w:ilvl w:val="1"/>
          <w:numId w:val="11"/>
        </w:numPr>
        <w:spacing w:before="0" w:line="269" w:lineRule="auto"/>
      </w:pPr>
      <w:r>
        <w:rPr>
          <w:rStyle w:val="Strong"/>
          <w:rFonts w:ascii="Arial" w:hAnsi="Arial" w:cs="Arial"/>
          <w:bCs/>
          <w:sz w:val="22"/>
          <w:szCs w:val="22"/>
        </w:rPr>
        <w:t>Zablokowany:</w:t>
      </w:r>
      <w:r>
        <w:rPr>
          <w:rFonts w:ascii="Arial" w:hAnsi="Arial" w:cs="Arial"/>
          <w:sz w:val="22"/>
          <w:szCs w:val="22"/>
        </w:rPr>
        <w:t xml:space="preserve"> Dostęp do innych sieci, a w szczególności blokada dostępu do usług zarządzania w sieci CAN (RDP, SSH, konsole zarządzania serwerami, narzędzia administracyjne itd.).</w:t>
      </w:r>
    </w:p>
    <w:p w:rsidR="00687EF2" w:rsidRDefault="00687EF2">
      <w:pPr>
        <w:pStyle w:val="BodyText"/>
        <w:numPr>
          <w:ilvl w:val="0"/>
          <w:numId w:val="11"/>
        </w:numPr>
        <w:spacing w:before="0" w:line="269" w:lineRule="auto"/>
      </w:pPr>
      <w:r>
        <w:rPr>
          <w:rStyle w:val="Emphasis"/>
          <w:rFonts w:ascii="Arial" w:hAnsi="Arial" w:cs="Arial"/>
          <w:iCs/>
          <w:sz w:val="22"/>
          <w:szCs w:val="22"/>
        </w:rPr>
        <w:t>Przykłady:</w:t>
      </w:r>
      <w:r>
        <w:rPr>
          <w:rFonts w:ascii="Arial" w:hAnsi="Arial" w:cs="Arial"/>
          <w:sz w:val="22"/>
          <w:szCs w:val="22"/>
        </w:rPr>
        <w:t xml:space="preserve"> Laptopy pracowników, Komputery stacjonarne PC.</w:t>
      </w:r>
    </w:p>
    <w:p w:rsidR="00687EF2" w:rsidRDefault="00687EF2">
      <w:pPr>
        <w:pStyle w:val="Akapitzlist"/>
        <w:spacing w:before="0" w:after="0" w:line="269" w:lineRule="auto"/>
        <w:ind w:left="0" w:firstLine="0"/>
      </w:pPr>
      <w:r>
        <w:rPr>
          <w:rFonts w:ascii="Arial" w:hAnsi="Arial"/>
          <w:b/>
          <w:bCs/>
        </w:rPr>
        <w:t>OFF – vLan70 (Office Devices)</w:t>
      </w:r>
      <w:r>
        <w:rPr>
          <w:rFonts w:ascii="Arial" w:hAnsi="Arial"/>
        </w:rPr>
        <w:br/>
        <w:t>Segment dla urządzeń automatyki biurowej. Odseparowany od stacji roboczych w celu kontroli przepływu danych i ograniczenia ryzyka ataku ze strony niezaufanego oprogramowania układowego (firmware).</w:t>
      </w:r>
      <w:r>
        <w:rPr>
          <w:rStyle w:val="Strong"/>
          <w:rFonts w:ascii="Arial" w:hAnsi="Arial" w:cs="Arial"/>
          <w:bCs/>
        </w:rPr>
        <w:t>Uwierzytelnianie urządzeń realizowane jest z wykorzystaniem mechanizmu MAB (MAC Authentication Bypass)</w:t>
      </w:r>
      <w:r>
        <w:rPr>
          <w:rFonts w:ascii="Arial" w:hAnsi="Arial"/>
        </w:rPr>
        <w:t>.</w:t>
      </w:r>
      <w:r>
        <w:rPr>
          <w:rFonts w:ascii="Arial" w:hAnsi="Arial"/>
        </w:rPr>
        <w:br/>
      </w:r>
      <w:r>
        <w:rPr>
          <w:rFonts w:ascii="Arial" w:hAnsi="Arial"/>
        </w:rPr>
        <w:br/>
        <w:t>Przykłady: Drukarki sieciowe, Kserokopiarki (MFP), Skanery, Terminale płatnicze.</w:t>
      </w:r>
    </w:p>
    <w:p w:rsidR="00687EF2" w:rsidRDefault="00687EF2">
      <w:pPr>
        <w:pStyle w:val="Akapitzlist"/>
        <w:spacing w:before="0" w:after="0" w:line="269" w:lineRule="auto"/>
        <w:ind w:left="0" w:firstLine="0"/>
      </w:pPr>
      <w:r>
        <w:rPr>
          <w:rFonts w:ascii="Arial" w:hAnsi="Arial"/>
          <w:b/>
          <w:bCs/>
        </w:rPr>
        <w:t>WiFi – vLan11 (Guest / Public)</w:t>
      </w:r>
      <w:r>
        <w:rPr>
          <w:rFonts w:ascii="Arial" w:hAnsi="Arial"/>
        </w:rPr>
        <w:br/>
        <w:t>Izolowany segment bezprzewodowy zapewniający wyłącznie dostęp do Internetu. Ruch do sieci wewnętrznych jest trwale zablokowany. Wymagana aktywna funkcja AP Isolation (Client Isolation).</w:t>
      </w:r>
      <w:r>
        <w:rPr>
          <w:rFonts w:ascii="Arial" w:hAnsi="Arial"/>
        </w:rPr>
        <w:br/>
        <w:t xml:space="preserve">Uwierzytelnianie użytkowników realizowane jest z wykorzystaniem systemu </w:t>
      </w:r>
      <w:r>
        <w:rPr>
          <w:rStyle w:val="Strong"/>
          <w:rFonts w:ascii="Arial" w:hAnsi="Arial" w:cs="Arial"/>
          <w:bCs/>
        </w:rPr>
        <w:t>NAC</w:t>
      </w:r>
      <w:r>
        <w:rPr>
          <w:rFonts w:ascii="Arial" w:hAnsi="Arial"/>
        </w:rPr>
        <w:t xml:space="preserve"> (Network Access Control) opartego na usłudze </w:t>
      </w:r>
      <w:r>
        <w:rPr>
          <w:rStyle w:val="Strong"/>
          <w:rFonts w:ascii="Arial" w:hAnsi="Arial" w:cs="Arial"/>
          <w:bCs/>
        </w:rPr>
        <w:t>Windows Network Policy Server (NPS)</w:t>
      </w:r>
      <w:r>
        <w:rPr>
          <w:rFonts w:ascii="Arial" w:hAnsi="Arial"/>
        </w:rPr>
        <w:t>.</w:t>
      </w:r>
    </w:p>
    <w:p w:rsidR="00687EF2" w:rsidRDefault="00687EF2">
      <w:pPr>
        <w:pStyle w:val="Akapitzlist"/>
        <w:numPr>
          <w:ilvl w:val="0"/>
          <w:numId w:val="0"/>
        </w:numPr>
        <w:spacing w:before="0" w:after="0" w:line="269" w:lineRule="auto"/>
        <w:ind w:left="1080" w:hanging="360"/>
        <w:rPr>
          <w:rFonts w:ascii="Arial" w:hAnsi="Arial"/>
        </w:rPr>
      </w:pPr>
      <w:r>
        <w:rPr>
          <w:rFonts w:ascii="Arial" w:hAnsi="Arial"/>
        </w:rPr>
        <w:t>Przykłady: Smartfony gości, Prywatne telefony pracowników, Tablety interesantów.</w:t>
      </w:r>
    </w:p>
    <w:p w:rsidR="00687EF2" w:rsidRDefault="00687EF2">
      <w:pPr>
        <w:pStyle w:val="Akapitzlist"/>
        <w:spacing w:before="0" w:after="0" w:line="269" w:lineRule="auto"/>
        <w:ind w:left="0" w:firstLine="0"/>
      </w:pPr>
      <w:r>
        <w:rPr>
          <w:rFonts w:ascii="Arial" w:hAnsi="Arial"/>
          <w:b/>
          <w:bCs/>
        </w:rPr>
        <w:t>CCTV – vLan10 (Video Surveillance)</w:t>
      </w:r>
      <w:r>
        <w:rPr>
          <w:rFonts w:ascii="Arial" w:hAnsi="Arial"/>
        </w:rPr>
        <w:br/>
        <w:t>Całkowicie odseparowany segment dla systemu monitoringu wizyjnego. Brak dostępu do Internetu oraz innych podsieci wewnętrznych.</w:t>
      </w:r>
      <w:r>
        <w:rPr>
          <w:rFonts w:ascii="Arial" w:hAnsi="Arial"/>
        </w:rPr>
        <w:br/>
      </w:r>
      <w:r>
        <w:rPr>
          <w:rFonts w:ascii="Arial" w:hAnsi="Arial"/>
        </w:rPr>
        <w:br/>
        <w:t>Przykłady: Kamery IP, Rejestratory NVR, Stacje podglądu ochrony.</w:t>
      </w:r>
    </w:p>
    <w:p w:rsidR="00687EF2" w:rsidRDefault="00687EF2">
      <w:pPr>
        <w:pStyle w:val="Akapitzlist"/>
        <w:spacing w:before="0" w:after="0" w:line="269" w:lineRule="auto"/>
        <w:ind w:left="0" w:firstLine="0"/>
      </w:pPr>
      <w:r>
        <w:rPr>
          <w:rFonts w:ascii="Arial" w:hAnsi="Arial"/>
          <w:b/>
          <w:bCs/>
        </w:rPr>
        <w:t>IOT – vLan72 (Internet of Things)</w:t>
      </w:r>
      <w:r>
        <w:rPr>
          <w:rFonts w:ascii="Arial" w:hAnsi="Arial"/>
        </w:rPr>
        <w:br/>
        <w:t>Strefa niskiego zaufania dla mikrokontrolerów i inteligentnych czujników. Urządzenia w tej sieci nie mają bezpośredniego dostępu do Internetu, komunikują się jedynie z dedykowanym brokerem/serwerem.</w:t>
      </w:r>
      <w:r>
        <w:rPr>
          <w:rFonts w:ascii="Arial" w:hAnsi="Arial"/>
        </w:rPr>
        <w:br/>
      </w:r>
      <w:r>
        <w:rPr>
          <w:rFonts w:ascii="Arial" w:hAnsi="Arial"/>
        </w:rPr>
        <w:br/>
        <w:t>Przykłady: Czujniki temperatury ESP32, Sterowniki klimatyzacji, Inteligentne liczniki energii.</w:t>
      </w:r>
    </w:p>
    <w:p w:rsidR="00687EF2" w:rsidRDefault="00687EF2">
      <w:pPr>
        <w:pStyle w:val="Akapitzlist"/>
        <w:numPr>
          <w:ilvl w:val="0"/>
          <w:numId w:val="0"/>
        </w:numPr>
        <w:spacing w:before="0" w:after="0" w:line="269" w:lineRule="auto"/>
        <w:ind w:left="1080" w:hanging="360"/>
        <w:rPr>
          <w:rFonts w:ascii="Arial" w:hAnsi="Arial"/>
        </w:rPr>
      </w:pPr>
      <w:r>
        <w:br w:type="page"/>
      </w:r>
    </w:p>
    <w:p w:rsidR="00687EF2" w:rsidRDefault="00687EF2">
      <w:pPr>
        <w:pStyle w:val="Nagwek1user"/>
        <w:tabs>
          <w:tab w:val="left" w:pos="-680"/>
        </w:tabs>
        <w:spacing w:before="0" w:after="0" w:line="269" w:lineRule="auto"/>
        <w:rPr>
          <w:rFonts w:ascii="Arial" w:hAnsi="Arial" w:cs="Arial"/>
          <w:sz w:val="22"/>
          <w:szCs w:val="22"/>
        </w:rPr>
      </w:pPr>
      <w:r>
        <w:rPr>
          <w:rFonts w:ascii="Arial" w:hAnsi="Arial" w:cs="Arial"/>
          <w:sz w:val="22"/>
          <w:szCs w:val="22"/>
        </w:rPr>
        <w:t>6. Szczegółowy Zakres Prac – Etapy Wdrożenia</w:t>
      </w:r>
    </w:p>
    <w:p w:rsidR="00687EF2" w:rsidRDefault="00687EF2">
      <w:pPr>
        <w:spacing w:line="269" w:lineRule="auto"/>
        <w:rPr>
          <w:rFonts w:ascii="Arial" w:hAnsi="Arial" w:cs="Arial"/>
          <w:lang w:eastAsia="en-US"/>
        </w:rPr>
      </w:pPr>
      <w:r>
        <w:rPr>
          <w:rFonts w:ascii="Arial" w:hAnsi="Arial" w:cs="Arial"/>
          <w:lang w:eastAsia="en-US"/>
        </w:rPr>
        <w:t>Wykonawca zrealizuje prace w następującej kolejności logicznej:</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ETAP 1: Instalacja Fizyczna i Warstwa Sprzętowa</w:t>
      </w:r>
    </w:p>
    <w:p w:rsidR="00687EF2" w:rsidRDefault="00687EF2">
      <w:pPr>
        <w:spacing w:line="269" w:lineRule="auto"/>
        <w:rPr>
          <w:rFonts w:ascii="Arial" w:hAnsi="Arial" w:cs="Arial"/>
          <w:lang w:eastAsia="en-US"/>
        </w:rPr>
      </w:pPr>
      <w:r>
        <w:rPr>
          <w:rFonts w:ascii="Arial" w:hAnsi="Arial" w:cs="Arial"/>
          <w:lang w:eastAsia="en-US"/>
        </w:rPr>
        <w:t>Cel: Przygotowanie fizycznego środowiska pracy.</w:t>
      </w: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Montaż w szafie RACK</w:t>
      </w:r>
    </w:p>
    <w:p w:rsidR="00687EF2" w:rsidRDefault="00687EF2">
      <w:pPr>
        <w:pStyle w:val="Akapitzlist"/>
        <w:spacing w:before="0" w:after="0" w:line="269" w:lineRule="auto"/>
        <w:ind w:left="0" w:firstLine="0"/>
        <w:rPr>
          <w:rFonts w:ascii="Arial" w:hAnsi="Arial"/>
        </w:rPr>
      </w:pPr>
      <w:r>
        <w:rPr>
          <w:rFonts w:ascii="Arial" w:hAnsi="Arial"/>
        </w:rPr>
        <w:t>Wykonawca dokona montażu serwerów w szafie rack zgodnie z zalecaną kolejnością i równomiernym rozłożeniem obciążenia (uwzględniając wagę urządzeń oraz przepływ powietrza/chłodzenie). Przed przystąpieniem do montażu Wykonawca przygotuje plan rozmieszczenia urządzeń w szafie rack i uzyska jego akceptację od Zamawiającego.</w:t>
      </w:r>
    </w:p>
    <w:p w:rsidR="00687EF2" w:rsidRDefault="00687EF2">
      <w:pPr>
        <w:pStyle w:val="Akapitzlist"/>
        <w:spacing w:before="0" w:after="0" w:line="269" w:lineRule="auto"/>
        <w:ind w:left="0" w:firstLine="0"/>
        <w:rPr>
          <w:rFonts w:ascii="Arial" w:hAnsi="Arial"/>
        </w:rPr>
      </w:pPr>
      <w:r>
        <w:rPr>
          <w:rFonts w:ascii="Arial" w:hAnsi="Arial"/>
        </w:rPr>
        <w:t>Wykonawca uporządkuje przewody w szafie rack zgodnie z wytycznymi dotyczącymi okablowania strukturalnego. Wymagane jest zastosowanie właściwego, trwałego oznakowania kabli (zarówno zasilających, jak i sieciowych) oraz sporządzenie dokumentacji układu okablowania. Ma to na celu potwierdzenie, że szafa jest właściwie utrzymywana i umożliwić łatwą identyfikację połączeń podczas przyszłych prac serwisowych.</w:t>
      </w:r>
    </w:p>
    <w:p w:rsidR="00687EF2" w:rsidRDefault="00687EF2">
      <w:pPr>
        <w:pStyle w:val="Akapitzlist"/>
        <w:spacing w:before="0" w:after="0" w:line="269" w:lineRule="auto"/>
        <w:ind w:left="0" w:firstLine="0"/>
        <w:rPr>
          <w:rFonts w:ascii="Arial" w:hAnsi="Arial"/>
        </w:rPr>
      </w:pPr>
      <w:r>
        <w:rPr>
          <w:rFonts w:ascii="Arial" w:hAnsi="Arial"/>
        </w:rPr>
        <w:t>Wykonanie połączeń fizycznych serwerów z przełącznikami sieciowymi zgodnie ze schematem VLAN.</w:t>
      </w: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Zasilanie (UPS)</w:t>
      </w:r>
    </w:p>
    <w:p w:rsidR="00687EF2" w:rsidRDefault="00687EF2">
      <w:pPr>
        <w:pStyle w:val="Akapitzlist"/>
        <w:spacing w:before="0" w:after="0" w:line="269" w:lineRule="auto"/>
        <w:ind w:left="0" w:firstLine="0"/>
        <w:rPr>
          <w:rFonts w:ascii="Arial" w:hAnsi="Arial"/>
        </w:rPr>
      </w:pPr>
      <w:r>
        <w:rPr>
          <w:rFonts w:ascii="Arial" w:hAnsi="Arial"/>
        </w:rPr>
        <w:t>Fizyczna instalacja: Podłączenie zasilacza awaryjnego UPS do dedykowanego obwodu zasilania. Następnie podłączenie urządzeń docelowych (serwery, przełączniki, macierze) do UPS z zachowaniem redundancji (jeśli urządzenia posiadają dwa zasilacze, jeden powinien być podłączony do UPS, drugi do innej sekcji UPS lub innej fazy, zgodnie z ustaleniami).</w:t>
      </w:r>
    </w:p>
    <w:p w:rsidR="00687EF2" w:rsidRDefault="00687EF2">
      <w:pPr>
        <w:pStyle w:val="Akapitzlist"/>
        <w:spacing w:before="0" w:after="0" w:line="269" w:lineRule="auto"/>
        <w:ind w:left="0" w:firstLine="0"/>
        <w:rPr>
          <w:rFonts w:ascii="Arial" w:hAnsi="Arial"/>
        </w:rPr>
      </w:pPr>
      <w:r>
        <w:rPr>
          <w:rFonts w:ascii="Arial" w:hAnsi="Arial"/>
        </w:rPr>
        <w:t>Integracja sieciowa: Wpięcie karty zarządzającej UPS (Network Management Card) do sieci CMD.</w:t>
      </w:r>
    </w:p>
    <w:p w:rsidR="00687EF2" w:rsidRDefault="00687EF2">
      <w:pPr>
        <w:pStyle w:val="Akapitzlist"/>
        <w:spacing w:before="0" w:after="0" w:line="269" w:lineRule="auto"/>
        <w:ind w:left="0" w:firstLine="0"/>
        <w:rPr>
          <w:rFonts w:ascii="Arial" w:hAnsi="Arial"/>
        </w:rPr>
      </w:pPr>
      <w:r>
        <w:rPr>
          <w:rFonts w:ascii="Arial" w:hAnsi="Arial"/>
        </w:rPr>
        <w:t>Konfiguracja: Ustawienie podstawowych parametrów sieciowych (adres IP, maska, brama) zgodnie z polityką adresacji IP dla sieci CMD (vLan20).</w:t>
      </w:r>
    </w:p>
    <w:p w:rsidR="00687EF2" w:rsidRDefault="00687EF2">
      <w:pPr>
        <w:pStyle w:val="Akapitzlist"/>
        <w:spacing w:before="0" w:after="0" w:line="269" w:lineRule="auto"/>
        <w:ind w:left="0" w:firstLine="0"/>
        <w:rPr>
          <w:rFonts w:ascii="Arial" w:hAnsi="Arial"/>
        </w:rPr>
      </w:pPr>
      <w:r>
        <w:rPr>
          <w:rFonts w:ascii="Arial" w:hAnsi="Arial"/>
        </w:rPr>
        <w:t>Monitoring: Integracja UPS z systemem monitoringu (Zabbix) poprzez protokół SNMP. Weryfikacja dostępności urządzenia z poziomu sieci (ping, interfejs webowy) oraz przetestowanie działania powiadomień o zdarzeniach krytycznych (utrata zasilania, przejście na pracę bateryjną, powrót zasilania).</w:t>
      </w: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Konfiguracja iDRAC</w:t>
      </w:r>
    </w:p>
    <w:p w:rsidR="00687EF2" w:rsidRDefault="00687EF2">
      <w:pPr>
        <w:pStyle w:val="Akapitzlist"/>
        <w:numPr>
          <w:ilvl w:val="1"/>
          <w:numId w:val="2"/>
        </w:numPr>
        <w:spacing w:before="0" w:after="0" w:line="269" w:lineRule="auto"/>
        <w:ind w:left="0" w:firstLine="0"/>
        <w:rPr>
          <w:rFonts w:ascii="Arial" w:hAnsi="Arial"/>
        </w:rPr>
      </w:pPr>
      <w:r>
        <w:rPr>
          <w:rFonts w:ascii="Arial" w:hAnsi="Arial"/>
        </w:rPr>
        <w:t>Podłączenie: Fizyczne wpięcie dedykowanych portów iDRAC serwerów do przełącznika obsługującego sieć CMD (vLan20). Należy zweryfikować poprawność konfiguracji portów na switchu (odpowiedni VLAN natywny/tagowany).</w:t>
      </w:r>
    </w:p>
    <w:p w:rsidR="00687EF2" w:rsidRDefault="00687EF2">
      <w:pPr>
        <w:pStyle w:val="Akapitzlist"/>
        <w:spacing w:before="0" w:after="0" w:line="269" w:lineRule="auto"/>
        <w:ind w:left="0" w:firstLine="0"/>
        <w:rPr>
          <w:rFonts w:ascii="Arial" w:hAnsi="Arial"/>
        </w:rPr>
      </w:pPr>
      <w:r>
        <w:rPr>
          <w:rFonts w:ascii="Arial" w:hAnsi="Arial"/>
        </w:rPr>
        <w:t>Adresacja: Przypisanie statycznych adresów IP do każdego interfejsu iDRAC z puli adresowej dostarczonej przez Zamawiającego dla sieci CMD (vLan20) (ustawienie IP, maski, bramy oraz serwerów DNS).</w:t>
      </w:r>
    </w:p>
    <w:p w:rsidR="00687EF2" w:rsidRDefault="00687EF2">
      <w:pPr>
        <w:pStyle w:val="Akapitzlist"/>
        <w:numPr>
          <w:ilvl w:val="2"/>
          <w:numId w:val="2"/>
        </w:numPr>
        <w:spacing w:before="0" w:after="0" w:line="269" w:lineRule="auto"/>
        <w:ind w:left="0" w:firstLine="0"/>
        <w:rPr>
          <w:rFonts w:ascii="Arial" w:hAnsi="Arial"/>
        </w:rPr>
      </w:pPr>
      <w:r>
        <w:rPr>
          <w:rFonts w:ascii="Arial" w:hAnsi="Arial"/>
        </w:rPr>
        <w:t>Bezpieczeństwo: Konfiguracja konta administratora iDRAC zgodnie z rygorystyczną polityką haseł Zamawiającego (zmiana domyślnego hasła "root"). Weryfikacja dostępności interfejsu przez przeglądarkę internetową (HTTPS, port 443).</w:t>
      </w:r>
    </w:p>
    <w:p w:rsidR="00687EF2" w:rsidRDefault="00687EF2">
      <w:pPr>
        <w:pStyle w:val="Akapitzlist"/>
        <w:spacing w:before="0" w:after="0" w:line="269" w:lineRule="auto"/>
        <w:ind w:left="0" w:firstLine="0"/>
        <w:rPr>
          <w:rFonts w:ascii="Arial" w:hAnsi="Arial"/>
        </w:rPr>
      </w:pPr>
      <w:r>
        <w:rPr>
          <w:rFonts w:ascii="Arial" w:hAnsi="Arial"/>
        </w:rPr>
        <w:t>Centralne zarządzanie: Wykrycie i dodanie wszystkich serwerów do instancji Dell OpenManage Enterprise (OME). Należy zweryfikować pełną funkcjonalność integracji, w tym widoczność i status każdego serwera, możliwość wykonywania operacji zdalnych (KVM, Virtual Media) oraz dostęp do monitorowania stanu komponentów sprzętowych.</w:t>
      </w:r>
      <w:r>
        <w:rPr>
          <w:rFonts w:ascii="Arial" w:hAnsi="Arial"/>
        </w:rPr>
        <w:br/>
      </w: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Kryteria Odbioru (DoD):</w:t>
      </w:r>
    </w:p>
    <w:p w:rsidR="00687EF2" w:rsidRDefault="00687EF2">
      <w:pPr>
        <w:pStyle w:val="Akapitzlist"/>
        <w:spacing w:before="0" w:after="0" w:line="269" w:lineRule="auto"/>
        <w:ind w:left="0" w:firstLine="0"/>
        <w:rPr>
          <w:rFonts w:ascii="Arial" w:hAnsi="Arial"/>
        </w:rPr>
      </w:pPr>
      <w:r>
        <w:rPr>
          <w:rFonts w:ascii="Arial" w:hAnsi="Arial"/>
        </w:rPr>
        <w:t>Sprzęt zamontowany stabilnie, kable opisane zgodnie ze standardem.</w:t>
      </w:r>
    </w:p>
    <w:p w:rsidR="00687EF2" w:rsidRDefault="00687EF2">
      <w:pPr>
        <w:pStyle w:val="Akapitzlist"/>
        <w:spacing w:before="0" w:after="0" w:line="269" w:lineRule="auto"/>
        <w:ind w:left="0" w:firstLine="0"/>
        <w:rPr>
          <w:rFonts w:ascii="Arial" w:hAnsi="Arial"/>
        </w:rPr>
      </w:pPr>
      <w:r>
        <w:rPr>
          <w:rFonts w:ascii="Arial" w:hAnsi="Arial"/>
        </w:rPr>
        <w:t>Potwierdzony dostęp do konsol iDRAC wszystkich serwerów przez HTTPS z sieci CMD.</w:t>
      </w:r>
    </w:p>
    <w:p w:rsidR="00687EF2" w:rsidRDefault="00687EF2">
      <w:pPr>
        <w:pStyle w:val="Akapitzlist"/>
        <w:spacing w:before="0" w:after="0" w:line="269" w:lineRule="auto"/>
        <w:ind w:left="0" w:firstLine="0"/>
        <w:rPr>
          <w:rFonts w:ascii="Arial" w:hAnsi="Arial"/>
        </w:rPr>
      </w:pPr>
      <w:r>
        <w:rPr>
          <w:rFonts w:ascii="Arial" w:hAnsi="Arial"/>
        </w:rPr>
        <w:t>Serwery widoczne w konsoli Dell OME.</w:t>
      </w:r>
    </w:p>
    <w:p w:rsidR="00687EF2" w:rsidRDefault="00687EF2">
      <w:pPr>
        <w:pStyle w:val="Akapitzlist"/>
        <w:spacing w:before="0" w:after="0" w:line="269" w:lineRule="auto"/>
        <w:ind w:left="0" w:firstLine="0"/>
        <w:rPr>
          <w:rFonts w:ascii="Arial" w:hAnsi="Arial"/>
        </w:rPr>
      </w:pPr>
      <w:r>
        <w:rPr>
          <w:rFonts w:ascii="Arial" w:hAnsi="Arial"/>
        </w:rPr>
        <w:t>UPS widoczny w systemie monitoringu Zabbix i raportujący poprawnie status zasilania.</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ETAP 2: Wirtualizacja</w:t>
      </w:r>
    </w:p>
    <w:p w:rsidR="00687EF2" w:rsidRDefault="00687EF2">
      <w:pPr>
        <w:spacing w:line="269" w:lineRule="auto"/>
        <w:rPr>
          <w:rFonts w:ascii="Ubuntu" w:hAnsi="Ubuntu" w:cs="Arial"/>
          <w:lang w:eastAsia="en-US"/>
        </w:rPr>
      </w:pPr>
      <w:r>
        <w:rPr>
          <w:rStyle w:val="Emphasis"/>
          <w:rFonts w:ascii="Arial" w:hAnsi="Arial" w:cs="Arial"/>
          <w:iCs/>
          <w:lang w:eastAsia="en-US"/>
        </w:rPr>
        <w:t>Cel: Uruchomienie wydajnego i bezpiecznego środowiska dla wirtualizacji oraz kopii zapasowych.</w:t>
      </w:r>
    </w:p>
    <w:p w:rsidR="00687EF2" w:rsidRDefault="00687EF2">
      <w:pPr>
        <w:pStyle w:val="Akapitzlist"/>
        <w:numPr>
          <w:ilvl w:val="1"/>
          <w:numId w:val="2"/>
        </w:numPr>
        <w:spacing w:before="0" w:after="0" w:line="269" w:lineRule="auto"/>
        <w:ind w:left="0" w:firstLine="0"/>
        <w:rPr>
          <w:rFonts w:ascii="Arial" w:hAnsi="Arial"/>
        </w:rPr>
      </w:pPr>
      <w:r>
        <w:rPr>
          <w:rFonts w:ascii="Arial" w:hAnsi="Arial"/>
        </w:rPr>
        <w:t xml:space="preserve"> </w:t>
      </w: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Sieć SAN (Storage)</w:t>
      </w:r>
    </w:p>
    <w:p w:rsidR="00687EF2" w:rsidRDefault="00687EF2">
      <w:pPr>
        <w:pStyle w:val="Akapitzlist"/>
        <w:spacing w:before="0" w:after="0" w:line="269" w:lineRule="auto"/>
        <w:ind w:left="0" w:firstLine="0"/>
      </w:pPr>
      <w:r>
        <w:rPr>
          <w:rFonts w:ascii="Arial" w:hAnsi="Arial"/>
          <w:b/>
          <w:bCs/>
        </w:rPr>
        <w:t>Sieć dla Replikacji systemu plikówZFS (vLan80):</w:t>
      </w:r>
      <w:r>
        <w:rPr>
          <w:rFonts w:ascii="Arial" w:hAnsi="Arial"/>
        </w:rPr>
        <w:t xml:space="preserve"> Konfiguracja Jumbo Frames (MTU 9000) na całej ścieżce przesyłu danych (interfejsy serwerów, przełączniki, macierz) w celu optymalizacji wydajności dla ruchu blokowego/NFS.</w:t>
      </w:r>
    </w:p>
    <w:p w:rsidR="00687EF2" w:rsidRDefault="00687EF2">
      <w:pPr>
        <w:pStyle w:val="Akapitzlist"/>
        <w:spacing w:before="0" w:after="0" w:line="269" w:lineRule="auto"/>
        <w:ind w:left="0" w:firstLine="0"/>
      </w:pPr>
      <w:r>
        <w:rPr>
          <w:rFonts w:ascii="Arial" w:hAnsi="Arial"/>
          <w:b/>
          <w:bCs/>
        </w:rPr>
        <w:t xml:space="preserve">Sieć dla TrueNAS (Backup/SMB) (vLan80): </w:t>
      </w:r>
      <w:r>
        <w:rPr>
          <w:rFonts w:ascii="Arial" w:hAnsi="Arial"/>
        </w:rPr>
        <w:t>Pozostawienie standardowego MTU 1500 dla interfejsów serwera TrueNAS, aby zapewnić kompatybilność z klientami SMB i starszymi urządzeniami nieobsługującymi ramek Jumbo.</w:t>
      </w: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Pamięć Masowa w Proxmox</w:t>
      </w: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Główna Macierz Dyskowa dla Wirtualizacji</w:t>
      </w:r>
    </w:p>
    <w:p w:rsidR="00687EF2" w:rsidRDefault="00687EF2">
      <w:pPr>
        <w:numPr>
          <w:ilvl w:val="0"/>
          <w:numId w:val="12"/>
        </w:numPr>
        <w:spacing w:line="269" w:lineRule="auto"/>
        <w:rPr>
          <w:rFonts w:ascii="Arial" w:hAnsi="Arial" w:cs="Arial"/>
          <w:lang w:eastAsia="en-US"/>
        </w:rPr>
      </w:pPr>
      <w:r>
        <w:rPr>
          <w:rFonts w:ascii="Arial" w:hAnsi="Arial" w:cs="Arial"/>
          <w:lang w:eastAsia="en-US"/>
        </w:rPr>
        <w:t>Specyfikacja Wdrożenia:</w:t>
      </w:r>
    </w:p>
    <w:p w:rsidR="00687EF2" w:rsidRDefault="00687EF2">
      <w:pPr>
        <w:numPr>
          <w:ilvl w:val="1"/>
          <w:numId w:val="12"/>
        </w:numPr>
        <w:spacing w:line="269" w:lineRule="auto"/>
        <w:rPr>
          <w:rFonts w:ascii="Arial" w:hAnsi="Arial" w:cs="Arial"/>
          <w:lang w:eastAsia="en-US"/>
        </w:rPr>
      </w:pPr>
      <w:r>
        <w:rPr>
          <w:rFonts w:ascii="Arial" w:hAnsi="Arial" w:cs="Arial"/>
          <w:lang w:eastAsia="en-US"/>
        </w:rPr>
        <w:t>Uruchomienie dedykowanej macierzy (ZFS - Raid10) przeznaczonej do obsługi maszyn wirtualnych.</w:t>
      </w:r>
    </w:p>
    <w:p w:rsidR="00687EF2" w:rsidRDefault="00687EF2">
      <w:pPr>
        <w:numPr>
          <w:ilvl w:val="0"/>
          <w:numId w:val="12"/>
        </w:numPr>
        <w:spacing w:line="269" w:lineRule="auto"/>
        <w:rPr>
          <w:rFonts w:ascii="Arial" w:hAnsi="Arial" w:cs="Arial"/>
          <w:lang w:eastAsia="en-US"/>
        </w:rPr>
      </w:pPr>
      <w:r>
        <w:rPr>
          <w:rFonts w:ascii="Arial" w:hAnsi="Arial" w:cs="Arial"/>
          <w:lang w:eastAsia="en-US"/>
        </w:rPr>
        <w:t>Redundancja Połączeń (Multipathing):</w:t>
      </w:r>
    </w:p>
    <w:p w:rsidR="00687EF2" w:rsidRDefault="00687EF2">
      <w:pPr>
        <w:numPr>
          <w:ilvl w:val="1"/>
          <w:numId w:val="12"/>
        </w:numPr>
        <w:spacing w:line="269" w:lineRule="auto"/>
        <w:rPr>
          <w:rFonts w:ascii="Arial" w:hAnsi="Arial" w:cs="Arial"/>
          <w:lang w:eastAsia="en-US"/>
        </w:rPr>
      </w:pPr>
      <w:r>
        <w:rPr>
          <w:rFonts w:ascii="Arial" w:hAnsi="Arial" w:cs="Arial"/>
          <w:lang w:eastAsia="en-US"/>
        </w:rPr>
        <w:t>Konfiguracja połączeń macierzy w sposób zapewniający odporność na awarię przełącznika sieciowego (Switch).</w:t>
      </w:r>
    </w:p>
    <w:p w:rsidR="00687EF2" w:rsidRDefault="00687EF2">
      <w:pPr>
        <w:numPr>
          <w:ilvl w:val="1"/>
          <w:numId w:val="12"/>
        </w:numPr>
        <w:spacing w:line="269" w:lineRule="auto"/>
        <w:rPr>
          <w:rFonts w:ascii="Arial" w:hAnsi="Arial" w:cs="Arial"/>
          <w:lang w:eastAsia="en-US"/>
        </w:rPr>
      </w:pPr>
      <w:r>
        <w:rPr>
          <w:rFonts w:ascii="Arial" w:hAnsi="Arial" w:cs="Arial"/>
          <w:lang w:eastAsia="en-US"/>
        </w:rPr>
        <w:t>Topologia: Zastosowanie redundantnych ścieżek dostępu. Wymagana konfiguracja obejmująca co najmniej dwie niezależne ścieżki logiczne, np. poprzez połączenie hybrydowe:</w:t>
      </w:r>
    </w:p>
    <w:p w:rsidR="00687EF2" w:rsidRDefault="00687EF2">
      <w:pPr>
        <w:numPr>
          <w:ilvl w:val="2"/>
          <w:numId w:val="12"/>
        </w:numPr>
        <w:spacing w:line="269" w:lineRule="auto"/>
        <w:rPr>
          <w:rFonts w:ascii="Arial" w:hAnsi="Arial" w:cs="Arial"/>
          <w:lang w:eastAsia="en-US"/>
        </w:rPr>
      </w:pPr>
      <w:r>
        <w:rPr>
          <w:rFonts w:ascii="Arial" w:hAnsi="Arial" w:cs="Arial"/>
          <w:lang w:eastAsia="en-US"/>
        </w:rPr>
        <w:t>Ścieżka A: Połączenie przez przełącznik sieciowy (Switch).</w:t>
      </w:r>
    </w:p>
    <w:p w:rsidR="00687EF2" w:rsidRDefault="00687EF2">
      <w:pPr>
        <w:numPr>
          <w:ilvl w:val="2"/>
          <w:numId w:val="12"/>
        </w:numPr>
        <w:spacing w:line="269" w:lineRule="auto"/>
        <w:rPr>
          <w:rFonts w:ascii="Arial" w:hAnsi="Arial" w:cs="Arial"/>
          <w:lang w:eastAsia="en-US"/>
        </w:rPr>
      </w:pPr>
      <w:r>
        <w:rPr>
          <w:rFonts w:ascii="Arial" w:hAnsi="Arial" w:cs="Arial"/>
          <w:lang w:eastAsia="en-US"/>
        </w:rPr>
        <w:t>Ścieżka B: Połączenie bezpośrednie (Direct Attach) pomiędzy serwerami a macierzą (jeśli sprzęt na to pozwala) lub przez drugi, niezależny przełącznik.</w:t>
      </w:r>
    </w:p>
    <w:p w:rsidR="00687EF2" w:rsidRDefault="00687EF2">
      <w:pPr>
        <w:numPr>
          <w:ilvl w:val="1"/>
          <w:numId w:val="12"/>
        </w:numPr>
        <w:spacing w:line="269" w:lineRule="auto"/>
        <w:rPr>
          <w:rFonts w:ascii="Arial" w:hAnsi="Arial" w:cs="Arial"/>
          <w:lang w:eastAsia="en-US"/>
        </w:rPr>
      </w:pPr>
      <w:r>
        <w:rPr>
          <w:rFonts w:ascii="Arial" w:hAnsi="Arial" w:cs="Arial"/>
          <w:lang w:eastAsia="en-US"/>
        </w:rPr>
        <w:t>Konfiguracja Protokołu:</w:t>
      </w:r>
    </w:p>
    <w:p w:rsidR="00687EF2" w:rsidRDefault="00687EF2">
      <w:pPr>
        <w:numPr>
          <w:ilvl w:val="2"/>
          <w:numId w:val="12"/>
        </w:numPr>
        <w:spacing w:line="269" w:lineRule="auto"/>
        <w:rPr>
          <w:rFonts w:ascii="Arial" w:hAnsi="Arial" w:cs="Arial"/>
          <w:lang w:eastAsia="en-US"/>
        </w:rPr>
      </w:pPr>
      <w:r>
        <w:rPr>
          <w:rFonts w:ascii="Arial" w:hAnsi="Arial" w:cs="Arial"/>
          <w:lang w:eastAsia="en-US"/>
        </w:rPr>
        <w:t>Konfiguracja protokołu NFS w wersji 4.1 (lub nowszej) jako głównego protokołu komunikacji z hostami wirtualizacji Proxmox VE.</w:t>
      </w:r>
    </w:p>
    <w:p w:rsidR="00687EF2" w:rsidRDefault="00687EF2">
      <w:pPr>
        <w:numPr>
          <w:ilvl w:val="2"/>
          <w:numId w:val="12"/>
        </w:numPr>
        <w:spacing w:line="269" w:lineRule="auto"/>
        <w:rPr>
          <w:rFonts w:ascii="Arial" w:hAnsi="Arial" w:cs="Arial"/>
          <w:lang w:eastAsia="en-US"/>
        </w:rPr>
      </w:pPr>
      <w:r>
        <w:rPr>
          <w:rFonts w:ascii="Arial" w:hAnsi="Arial" w:cs="Arial"/>
          <w:lang w:eastAsia="en-US"/>
        </w:rPr>
        <w:t>Udostępnienie zasobów dyskowych (wolumenów) dla klastra Proxmox w dedykowanej sieci SAN (vLan80) z obsługą MTU 9000.</w:t>
      </w:r>
    </w:p>
    <w:p w:rsidR="00687EF2" w:rsidRDefault="00687EF2">
      <w:pPr>
        <w:numPr>
          <w:ilvl w:val="0"/>
          <w:numId w:val="12"/>
        </w:numPr>
        <w:spacing w:line="269" w:lineRule="auto"/>
        <w:rPr>
          <w:rFonts w:ascii="Arial" w:hAnsi="Arial" w:cs="Arial"/>
          <w:lang w:eastAsia="en-US"/>
        </w:rPr>
      </w:pPr>
      <w:r>
        <w:rPr>
          <w:rFonts w:ascii="Arial" w:hAnsi="Arial" w:cs="Arial"/>
          <w:lang w:eastAsia="en-US"/>
        </w:rPr>
        <w:t>Bezpieczeństwo i Ochrona Danych (Snapshots):</w:t>
      </w:r>
    </w:p>
    <w:p w:rsidR="00687EF2" w:rsidRDefault="00687EF2">
      <w:pPr>
        <w:numPr>
          <w:ilvl w:val="1"/>
          <w:numId w:val="12"/>
        </w:numPr>
        <w:spacing w:line="269" w:lineRule="auto"/>
        <w:rPr>
          <w:rFonts w:ascii="Arial" w:hAnsi="Arial" w:cs="Arial"/>
          <w:lang w:eastAsia="en-US"/>
        </w:rPr>
      </w:pPr>
      <w:r>
        <w:rPr>
          <w:rFonts w:ascii="Arial" w:hAnsi="Arial" w:cs="Arial"/>
          <w:lang w:eastAsia="en-US"/>
        </w:rPr>
        <w:t>Włączenie obsługi migawek (Snapshots): Konfiguracja harmonogramu wykonywania automatycznych migawek wolumenów produkcyjnych.</w:t>
      </w:r>
    </w:p>
    <w:p w:rsidR="00687EF2" w:rsidRDefault="00687EF2">
      <w:pPr>
        <w:numPr>
          <w:ilvl w:val="0"/>
          <w:numId w:val="12"/>
        </w:numPr>
        <w:spacing w:line="269" w:lineRule="auto"/>
        <w:rPr>
          <w:rFonts w:ascii="Arial" w:hAnsi="Arial" w:cs="Arial"/>
          <w:lang w:eastAsia="en-US"/>
        </w:rPr>
      </w:pPr>
      <w:r>
        <w:rPr>
          <w:rFonts w:ascii="Arial" w:hAnsi="Arial" w:cs="Arial"/>
          <w:lang w:eastAsia="en-US"/>
        </w:rPr>
        <w:t>Zarządzanie i Uwierzytelnianie:</w:t>
      </w:r>
    </w:p>
    <w:p w:rsidR="00687EF2" w:rsidRDefault="00687EF2">
      <w:pPr>
        <w:numPr>
          <w:ilvl w:val="1"/>
          <w:numId w:val="12"/>
        </w:numPr>
        <w:spacing w:line="269" w:lineRule="auto"/>
        <w:rPr>
          <w:rFonts w:ascii="Arial" w:hAnsi="Arial" w:cs="Arial"/>
          <w:lang w:eastAsia="en-US"/>
        </w:rPr>
      </w:pPr>
      <w:r>
        <w:rPr>
          <w:rFonts w:ascii="Arial" w:hAnsi="Arial" w:cs="Arial"/>
          <w:lang w:eastAsia="en-US"/>
        </w:rPr>
        <w:t>Interfejs zarządzania serwerm od wirtualizacji (Proxmox) dostępny wyłącznie w sieci CMD (vLan20).</w:t>
      </w:r>
    </w:p>
    <w:p w:rsidR="00687EF2" w:rsidRDefault="00687EF2">
      <w:pPr>
        <w:numPr>
          <w:ilvl w:val="1"/>
          <w:numId w:val="12"/>
        </w:numPr>
        <w:spacing w:line="269" w:lineRule="auto"/>
        <w:rPr>
          <w:rFonts w:ascii="Arial" w:hAnsi="Arial" w:cs="Arial"/>
          <w:lang w:eastAsia="en-US"/>
        </w:rPr>
      </w:pPr>
      <w:r>
        <w:rPr>
          <w:rFonts w:ascii="Arial" w:hAnsi="Arial" w:cs="Arial"/>
          <w:lang w:eastAsia="en-US"/>
        </w:rPr>
        <w:t xml:space="preserve">Uwierzytelnianie Wieloskładnikowe (MFA): Wymagane skonfigurowanie uwierzytelniania dwuetapowego dla lokalnych kont administratorów uzyskujących dostęp do panelu zarządzania przez przeglądarkę. </w:t>
      </w:r>
      <w:r>
        <w:rPr>
          <w:rFonts w:ascii="Arial" w:hAnsi="Arial" w:cs="Arial"/>
          <w:lang w:eastAsia="en-US"/>
        </w:rPr>
        <w:br/>
      </w: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Pamięć Masowa  – TrueNAS Scale</w:t>
      </w:r>
    </w:p>
    <w:p w:rsidR="00687EF2" w:rsidRDefault="00687EF2">
      <w:pPr>
        <w:numPr>
          <w:ilvl w:val="0"/>
          <w:numId w:val="12"/>
        </w:numPr>
        <w:spacing w:line="269" w:lineRule="auto"/>
        <w:rPr>
          <w:rFonts w:ascii="Arial" w:hAnsi="Arial" w:cs="Arial"/>
          <w:lang w:eastAsia="en-US"/>
        </w:rPr>
      </w:pPr>
      <w:r>
        <w:rPr>
          <w:rFonts w:ascii="Arial" w:hAnsi="Arial" w:cs="Arial"/>
          <w:lang w:eastAsia="en-US"/>
        </w:rPr>
        <w:t>Instalacja i Dostęp:</w:t>
      </w:r>
    </w:p>
    <w:p w:rsidR="00687EF2" w:rsidRDefault="00687EF2">
      <w:pPr>
        <w:numPr>
          <w:ilvl w:val="1"/>
          <w:numId w:val="12"/>
        </w:numPr>
        <w:spacing w:line="269" w:lineRule="auto"/>
        <w:rPr>
          <w:rFonts w:ascii="Arial" w:hAnsi="Arial" w:cs="Arial"/>
          <w:lang w:eastAsia="en-US"/>
        </w:rPr>
      </w:pPr>
      <w:r>
        <w:rPr>
          <w:rFonts w:ascii="Arial" w:hAnsi="Arial" w:cs="Arial"/>
          <w:lang w:eastAsia="en-US"/>
        </w:rPr>
        <w:t>Instalacja systemu TrueNAS Scale na dedykowanym serwerze.</w:t>
      </w:r>
    </w:p>
    <w:p w:rsidR="00687EF2" w:rsidRDefault="00687EF2">
      <w:pPr>
        <w:numPr>
          <w:ilvl w:val="1"/>
          <w:numId w:val="12"/>
        </w:numPr>
        <w:spacing w:line="269" w:lineRule="auto"/>
        <w:rPr>
          <w:rFonts w:ascii="Arial" w:hAnsi="Arial" w:cs="Arial"/>
          <w:lang w:eastAsia="en-US"/>
        </w:rPr>
      </w:pPr>
      <w:r>
        <w:rPr>
          <w:rFonts w:ascii="Arial" w:hAnsi="Arial" w:cs="Arial"/>
          <w:lang w:eastAsia="en-US"/>
        </w:rPr>
        <w:t>Interfejs zarządzania (GUI) dostępny wyłącznie w sieci CMD (vLan20).</w:t>
      </w:r>
    </w:p>
    <w:p w:rsidR="00687EF2" w:rsidRDefault="00687EF2">
      <w:pPr>
        <w:numPr>
          <w:ilvl w:val="1"/>
          <w:numId w:val="12"/>
        </w:numPr>
        <w:spacing w:line="269" w:lineRule="auto"/>
        <w:rPr>
          <w:rFonts w:ascii="Arial" w:hAnsi="Arial" w:cs="Arial"/>
          <w:lang w:eastAsia="en-US"/>
        </w:rPr>
      </w:pPr>
      <w:r>
        <w:rPr>
          <w:rFonts w:ascii="Arial" w:hAnsi="Arial" w:cs="Arial"/>
          <w:lang w:eastAsia="en-US"/>
        </w:rPr>
        <w:t>Włączenie uwierzytelniania dwuetapowego (2FA) dla konta administratora (root/admin) w TrueNAS. Jest to wymóg krytyczny.</w:t>
      </w:r>
    </w:p>
    <w:p w:rsidR="00687EF2" w:rsidRDefault="00687EF2">
      <w:pPr>
        <w:numPr>
          <w:ilvl w:val="0"/>
          <w:numId w:val="12"/>
        </w:numPr>
        <w:spacing w:line="269" w:lineRule="auto"/>
        <w:rPr>
          <w:rFonts w:ascii="Arial" w:hAnsi="Arial" w:cs="Arial"/>
          <w:lang w:eastAsia="en-US"/>
        </w:rPr>
      </w:pPr>
      <w:r>
        <w:rPr>
          <w:rFonts w:ascii="Arial" w:hAnsi="Arial" w:cs="Arial"/>
          <w:lang w:eastAsia="en-US"/>
        </w:rPr>
        <w:t>Konfiguracja Wolumenów:</w:t>
      </w:r>
    </w:p>
    <w:p w:rsidR="00687EF2" w:rsidRDefault="00687EF2">
      <w:pPr>
        <w:numPr>
          <w:ilvl w:val="1"/>
          <w:numId w:val="12"/>
        </w:numPr>
        <w:spacing w:line="269" w:lineRule="auto"/>
        <w:rPr>
          <w:rFonts w:ascii="Arial" w:hAnsi="Arial" w:cs="Arial"/>
          <w:lang w:eastAsia="en-US"/>
        </w:rPr>
      </w:pPr>
      <w:r>
        <w:rPr>
          <w:rFonts w:ascii="Arial" w:hAnsi="Arial" w:cs="Arial"/>
          <w:lang w:eastAsia="en-US"/>
        </w:rPr>
        <w:t>Konfiguracja głównej puli dyskowej w oparciu o ZFS w układzie RAID-Z2 (odpowiednik RAID 6), zapewniającym odporność na awarię dwóch dysków.</w:t>
      </w:r>
    </w:p>
    <w:p w:rsidR="00687EF2" w:rsidRDefault="00687EF2">
      <w:pPr>
        <w:numPr>
          <w:ilvl w:val="0"/>
          <w:numId w:val="12"/>
        </w:numPr>
        <w:spacing w:line="269" w:lineRule="auto"/>
        <w:rPr>
          <w:rFonts w:ascii="Arial" w:hAnsi="Arial" w:cs="Arial"/>
          <w:lang w:eastAsia="en-US"/>
        </w:rPr>
      </w:pPr>
      <w:r>
        <w:rPr>
          <w:rFonts w:ascii="Arial" w:hAnsi="Arial" w:cs="Arial"/>
          <w:lang w:eastAsia="en-US"/>
        </w:rPr>
        <w:t>Usługi Plikowe (SMB):</w:t>
      </w:r>
    </w:p>
    <w:p w:rsidR="00687EF2" w:rsidRDefault="00687EF2">
      <w:pPr>
        <w:numPr>
          <w:ilvl w:val="1"/>
          <w:numId w:val="12"/>
        </w:numPr>
        <w:spacing w:line="269" w:lineRule="auto"/>
        <w:rPr>
          <w:rFonts w:ascii="Arial" w:hAnsi="Arial" w:cs="Arial"/>
          <w:lang w:eastAsia="en-US"/>
        </w:rPr>
      </w:pPr>
      <w:r>
        <w:rPr>
          <w:rFonts w:ascii="Arial" w:hAnsi="Arial" w:cs="Arial"/>
          <w:lang w:eastAsia="en-US"/>
        </w:rPr>
        <w:t>Włączenie usługi SMB.</w:t>
      </w:r>
    </w:p>
    <w:p w:rsidR="00687EF2" w:rsidRDefault="00687EF2">
      <w:pPr>
        <w:numPr>
          <w:ilvl w:val="1"/>
          <w:numId w:val="12"/>
        </w:numPr>
        <w:spacing w:line="269" w:lineRule="auto"/>
        <w:rPr>
          <w:rFonts w:ascii="Arial" w:hAnsi="Arial" w:cs="Arial"/>
          <w:lang w:eastAsia="en-US"/>
        </w:rPr>
      </w:pPr>
      <w:r>
        <w:rPr>
          <w:rFonts w:ascii="Arial" w:hAnsi="Arial" w:cs="Arial"/>
          <w:lang w:eastAsia="en-US"/>
        </w:rPr>
        <w:t>Utworzenie dedykowanych udziałów (Share) przeznaczonych do przechowywania kopii danych przesyłanych przez programy backupowe (np. bazy płatnik, e-kancelaria) obsługujące ten protokół.</w:t>
      </w:r>
    </w:p>
    <w:p w:rsidR="00687EF2" w:rsidRDefault="00687EF2">
      <w:pPr>
        <w:numPr>
          <w:ilvl w:val="1"/>
          <w:numId w:val="12"/>
        </w:numPr>
        <w:spacing w:line="269" w:lineRule="auto"/>
        <w:rPr>
          <w:rFonts w:ascii="Arial" w:hAnsi="Arial" w:cs="Arial"/>
          <w:lang w:eastAsia="en-US"/>
        </w:rPr>
      </w:pPr>
      <w:r>
        <w:rPr>
          <w:rFonts w:ascii="Arial" w:hAnsi="Arial" w:cs="Arial"/>
          <w:lang w:eastAsia="en-US"/>
        </w:rPr>
        <w:t>Zasoby te muszą być odseparowane uprawnieniami (dedykowane konto użytkownika backupu).</w:t>
      </w:r>
    </w:p>
    <w:p w:rsidR="00687EF2" w:rsidRDefault="00687EF2">
      <w:pPr>
        <w:numPr>
          <w:ilvl w:val="0"/>
          <w:numId w:val="12"/>
        </w:numPr>
        <w:spacing w:line="269" w:lineRule="auto"/>
        <w:rPr>
          <w:rFonts w:ascii="Arial" w:hAnsi="Arial" w:cs="Arial"/>
          <w:lang w:eastAsia="en-US"/>
        </w:rPr>
      </w:pPr>
      <w:r>
        <w:rPr>
          <w:rFonts w:ascii="Arial" w:hAnsi="Arial" w:cs="Arial"/>
          <w:lang w:eastAsia="en-US"/>
        </w:rPr>
        <w:t>Replikacja (Off-site):</w:t>
      </w:r>
    </w:p>
    <w:p w:rsidR="00687EF2" w:rsidRDefault="00687EF2">
      <w:pPr>
        <w:numPr>
          <w:ilvl w:val="1"/>
          <w:numId w:val="12"/>
        </w:numPr>
        <w:spacing w:line="269" w:lineRule="auto"/>
        <w:rPr>
          <w:rFonts w:ascii="Arial" w:hAnsi="Arial" w:cs="Arial"/>
          <w:lang w:eastAsia="en-US"/>
        </w:rPr>
      </w:pPr>
      <w:r>
        <w:rPr>
          <w:rFonts w:ascii="Arial" w:hAnsi="Arial" w:cs="Arial"/>
          <w:lang w:eastAsia="en-US"/>
        </w:rPr>
        <w:t>Konfiguracja zadania replikacji wszystkich wolumenów (datasetów) do drugiego serwera TrueNAS zlokalizowanego w innej lokalizacji (konfiguracja ZFS Replication).</w:t>
      </w: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Wirtualizacja – Proxmox VE</w:t>
      </w:r>
    </w:p>
    <w:p w:rsidR="00687EF2" w:rsidRDefault="00687EF2">
      <w:pPr>
        <w:numPr>
          <w:ilvl w:val="0"/>
          <w:numId w:val="13"/>
        </w:numPr>
        <w:spacing w:line="269" w:lineRule="auto"/>
        <w:rPr>
          <w:rFonts w:ascii="Arial" w:hAnsi="Arial" w:cs="Arial"/>
          <w:lang w:eastAsia="en-US"/>
        </w:rPr>
      </w:pPr>
      <w:r>
        <w:rPr>
          <w:rFonts w:ascii="Arial" w:hAnsi="Arial" w:cs="Arial"/>
          <w:lang w:eastAsia="en-US"/>
        </w:rPr>
        <w:t>Instalacja Proxmox VE.</w:t>
      </w:r>
    </w:p>
    <w:p w:rsidR="00687EF2" w:rsidRDefault="00687EF2">
      <w:pPr>
        <w:numPr>
          <w:ilvl w:val="0"/>
          <w:numId w:val="13"/>
        </w:numPr>
        <w:spacing w:line="269" w:lineRule="auto"/>
        <w:rPr>
          <w:rFonts w:ascii="Arial" w:hAnsi="Arial" w:cs="Arial"/>
          <w:lang w:eastAsia="en-US"/>
        </w:rPr>
      </w:pPr>
      <w:r>
        <w:rPr>
          <w:rFonts w:ascii="Arial" w:hAnsi="Arial" w:cs="Arial"/>
          <w:lang w:eastAsia="en-US"/>
        </w:rPr>
        <w:t>Interfejs zarządzania (GUI/SSH) dostępny wyłącznie w sieci CMD (vLan20).</w:t>
      </w:r>
    </w:p>
    <w:p w:rsidR="00687EF2" w:rsidRDefault="00687EF2">
      <w:pPr>
        <w:numPr>
          <w:ilvl w:val="0"/>
          <w:numId w:val="13"/>
        </w:numPr>
        <w:spacing w:line="269" w:lineRule="auto"/>
        <w:rPr>
          <w:rFonts w:ascii="Arial" w:hAnsi="Arial" w:cs="Arial"/>
          <w:lang w:eastAsia="en-US"/>
        </w:rPr>
      </w:pPr>
      <w:r>
        <w:rPr>
          <w:rFonts w:ascii="Arial" w:hAnsi="Arial" w:cs="Arial"/>
          <w:lang w:eastAsia="en-US"/>
        </w:rPr>
        <w:t>Włączenie uwierzytelniania dwuetapowego (2FA) dla wszystkich kont logujących się do panelu Proxmox (TOTP).</w:t>
      </w:r>
    </w:p>
    <w:p w:rsidR="00687EF2" w:rsidRDefault="00687EF2">
      <w:pPr>
        <w:numPr>
          <w:ilvl w:val="0"/>
          <w:numId w:val="13"/>
        </w:numPr>
        <w:spacing w:line="269" w:lineRule="auto"/>
        <w:rPr>
          <w:rFonts w:ascii="Arial" w:hAnsi="Arial" w:cs="Arial"/>
          <w:lang w:eastAsia="en-US"/>
        </w:rPr>
      </w:pPr>
      <w:r>
        <w:rPr>
          <w:rFonts w:ascii="Arial" w:hAnsi="Arial" w:cs="Arial"/>
          <w:lang w:eastAsia="en-US"/>
        </w:rPr>
        <w:t>Podłączenie zasobów dyskowych z Głównej Macierzy Dyskowej przy użyciu protokołu NFS 4.1.</w:t>
      </w:r>
    </w:p>
    <w:p w:rsidR="00687EF2" w:rsidRDefault="00687EF2">
      <w:pPr>
        <w:numPr>
          <w:ilvl w:val="0"/>
          <w:numId w:val="13"/>
        </w:numPr>
        <w:spacing w:line="269" w:lineRule="auto"/>
        <w:rPr>
          <w:rFonts w:ascii="Arial" w:hAnsi="Arial" w:cs="Arial"/>
          <w:lang w:eastAsia="en-US"/>
        </w:rPr>
      </w:pPr>
      <w:r>
        <w:rPr>
          <w:rFonts w:ascii="Arial" w:hAnsi="Arial" w:cs="Arial"/>
          <w:lang w:eastAsia="en-US"/>
        </w:rPr>
        <w:t>Konfiguracja Klastra HA.</w:t>
      </w:r>
    </w:p>
    <w:p w:rsidR="00687EF2" w:rsidRDefault="00687EF2">
      <w:pPr>
        <w:numPr>
          <w:ilvl w:val="0"/>
          <w:numId w:val="13"/>
        </w:numPr>
        <w:spacing w:line="269" w:lineRule="auto"/>
        <w:rPr>
          <w:rFonts w:ascii="Arial" w:hAnsi="Arial" w:cs="Arial"/>
          <w:lang w:eastAsia="en-US"/>
        </w:rPr>
      </w:pPr>
      <w:r>
        <w:rPr>
          <w:rFonts w:ascii="Arial" w:hAnsi="Arial" w:cs="Arial"/>
          <w:lang w:eastAsia="en-US"/>
        </w:rPr>
        <w:t>Wdrożenie QDevice: Instalacja zewnętrznego urządzenia kworum w celu zabezpieczenia przed "Split-Brain".</w:t>
      </w: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Kryteria Odbioru (DoD):</w:t>
      </w:r>
    </w:p>
    <w:p w:rsidR="00687EF2" w:rsidRDefault="00687EF2">
      <w:pPr>
        <w:numPr>
          <w:ilvl w:val="0"/>
          <w:numId w:val="14"/>
        </w:numPr>
        <w:spacing w:line="269" w:lineRule="auto"/>
        <w:rPr>
          <w:rFonts w:ascii="Arial" w:hAnsi="Arial" w:cs="Arial"/>
          <w:lang w:eastAsia="en-US"/>
        </w:rPr>
      </w:pPr>
      <w:r>
        <w:rPr>
          <w:rFonts w:ascii="Arial" w:hAnsi="Arial" w:cs="Arial"/>
          <w:lang w:eastAsia="en-US"/>
        </w:rPr>
        <w:t>Działający klaster Proxmox widzący zasoby Głównej Macierzy po NFS 4.1 z MTU 9000.</w:t>
      </w:r>
    </w:p>
    <w:p w:rsidR="00687EF2" w:rsidRDefault="00687EF2">
      <w:pPr>
        <w:numPr>
          <w:ilvl w:val="0"/>
          <w:numId w:val="14"/>
        </w:numPr>
        <w:spacing w:line="269" w:lineRule="auto"/>
        <w:rPr>
          <w:rFonts w:ascii="Arial" w:hAnsi="Arial" w:cs="Arial"/>
          <w:lang w:eastAsia="en-US"/>
        </w:rPr>
      </w:pPr>
      <w:r>
        <w:rPr>
          <w:rFonts w:ascii="Arial" w:hAnsi="Arial" w:cs="Arial"/>
          <w:lang w:eastAsia="en-US"/>
        </w:rPr>
        <w:t>Potwierdzona redundancja ścieżek do macierzy (test odłączenia switcha przy zachowaniu ciągłości dostępu przez drugą ścieżkę).</w:t>
      </w:r>
    </w:p>
    <w:p w:rsidR="00687EF2" w:rsidRDefault="00687EF2">
      <w:pPr>
        <w:numPr>
          <w:ilvl w:val="0"/>
          <w:numId w:val="14"/>
        </w:numPr>
        <w:spacing w:line="269" w:lineRule="auto"/>
        <w:rPr>
          <w:rFonts w:ascii="Arial" w:hAnsi="Arial" w:cs="Arial"/>
          <w:lang w:eastAsia="en-US"/>
        </w:rPr>
      </w:pPr>
      <w:r>
        <w:rPr>
          <w:rFonts w:ascii="Arial" w:hAnsi="Arial" w:cs="Arial"/>
          <w:lang w:eastAsia="en-US"/>
        </w:rPr>
        <w:t>Potwierdzone działanie snapshotów na Macierzy (testowe utworzenie i odtworzenie).</w:t>
      </w:r>
    </w:p>
    <w:p w:rsidR="00687EF2" w:rsidRDefault="00687EF2">
      <w:pPr>
        <w:numPr>
          <w:ilvl w:val="0"/>
          <w:numId w:val="14"/>
        </w:numPr>
        <w:spacing w:line="269" w:lineRule="auto"/>
        <w:rPr>
          <w:rFonts w:ascii="Arial" w:hAnsi="Arial" w:cs="Arial"/>
          <w:lang w:eastAsia="en-US"/>
        </w:rPr>
      </w:pPr>
      <w:r>
        <w:rPr>
          <w:rFonts w:ascii="Arial" w:hAnsi="Arial" w:cs="Arial"/>
          <w:lang w:eastAsia="en-US"/>
        </w:rPr>
        <w:t>Test nienaruszalności migawek (WORM): Przeprowadzenie próby usunięcia chronionej migawki (Tamperproof Snapshot) z poziomu konta o najwyższych uprawnieniach administracyjnych (root/admin) przed upływem zdefiniowanego czasu retencji. Kryterium uznaje się za spełnione, jeżeli system odmówi wykonania operacji i zwróci błąd (np. "Operation not permitted", "Snapshot is locked").</w:t>
      </w:r>
    </w:p>
    <w:p w:rsidR="00687EF2" w:rsidRDefault="00687EF2">
      <w:pPr>
        <w:numPr>
          <w:ilvl w:val="0"/>
          <w:numId w:val="14"/>
        </w:numPr>
        <w:spacing w:line="269" w:lineRule="auto"/>
        <w:rPr>
          <w:rFonts w:ascii="Arial" w:hAnsi="Arial" w:cs="Arial"/>
          <w:lang w:eastAsia="en-US"/>
        </w:rPr>
      </w:pPr>
      <w:r>
        <w:rPr>
          <w:rFonts w:ascii="Arial" w:hAnsi="Arial" w:cs="Arial"/>
          <w:lang w:eastAsia="en-US"/>
        </w:rPr>
        <w:t>Aktywna ochrona anty-ransomware na Macierzy (status w panelu).</w:t>
      </w:r>
    </w:p>
    <w:p w:rsidR="00687EF2" w:rsidRDefault="00687EF2">
      <w:pPr>
        <w:numPr>
          <w:ilvl w:val="0"/>
          <w:numId w:val="14"/>
        </w:numPr>
        <w:spacing w:line="269" w:lineRule="auto"/>
        <w:rPr>
          <w:rFonts w:ascii="Arial" w:hAnsi="Arial" w:cs="Arial"/>
          <w:lang w:eastAsia="en-US"/>
        </w:rPr>
      </w:pPr>
      <w:r>
        <w:rPr>
          <w:rFonts w:ascii="Arial" w:hAnsi="Arial" w:cs="Arial"/>
          <w:lang w:eastAsia="en-US"/>
        </w:rPr>
        <w:t>Działająca usługa SMB na TrueNAS (MTU 1500) dostępna dla aplikacji backupowych.</w:t>
      </w:r>
    </w:p>
    <w:p w:rsidR="00687EF2" w:rsidRDefault="00687EF2">
      <w:pPr>
        <w:numPr>
          <w:ilvl w:val="0"/>
          <w:numId w:val="14"/>
        </w:numPr>
        <w:spacing w:line="269" w:lineRule="auto"/>
        <w:rPr>
          <w:rFonts w:ascii="Arial" w:hAnsi="Arial" w:cs="Arial"/>
          <w:lang w:eastAsia="en-US"/>
        </w:rPr>
      </w:pPr>
      <w:r>
        <w:rPr>
          <w:rFonts w:ascii="Arial" w:hAnsi="Arial" w:cs="Arial"/>
          <w:lang w:eastAsia="en-US"/>
        </w:rPr>
        <w:t>Potwierdzona replikacja danych z TrueNAS do drugiej lokalizacji.</w:t>
      </w:r>
    </w:p>
    <w:p w:rsidR="00687EF2" w:rsidRDefault="00687EF2">
      <w:pPr>
        <w:numPr>
          <w:ilvl w:val="0"/>
          <w:numId w:val="14"/>
        </w:numPr>
        <w:spacing w:line="269" w:lineRule="auto"/>
        <w:rPr>
          <w:rFonts w:ascii="Arial" w:hAnsi="Arial" w:cs="Arial"/>
          <w:lang w:eastAsia="en-US"/>
        </w:rPr>
      </w:pPr>
      <w:r>
        <w:rPr>
          <w:rFonts w:ascii="Arial" w:hAnsi="Arial" w:cs="Arial"/>
          <w:lang w:eastAsia="en-US"/>
        </w:rPr>
        <w:t>Wymuszone 2FA przy logowaniu do Proxmox, TrueNAS oraz Macierzy dyskowej.</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ETAP 3: Monitoring i Logowanie</w:t>
      </w: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Centralne Logowanie (Graylog)</w:t>
      </w:r>
    </w:p>
    <w:p w:rsidR="00687EF2" w:rsidRDefault="00687EF2">
      <w:pPr>
        <w:numPr>
          <w:ilvl w:val="0"/>
          <w:numId w:val="15"/>
        </w:numPr>
        <w:spacing w:line="269" w:lineRule="auto"/>
        <w:rPr>
          <w:rFonts w:ascii="Arial" w:hAnsi="Arial" w:cs="Arial"/>
          <w:lang w:eastAsia="en-US"/>
        </w:rPr>
      </w:pPr>
      <w:r>
        <w:rPr>
          <w:rFonts w:ascii="Arial" w:hAnsi="Arial" w:cs="Arial"/>
          <w:lang w:eastAsia="en-US"/>
        </w:rPr>
        <w:t>Instalacja i Środowisko</w:t>
      </w:r>
    </w:p>
    <w:p w:rsidR="00687EF2" w:rsidRDefault="00687EF2">
      <w:pPr>
        <w:numPr>
          <w:ilvl w:val="1"/>
          <w:numId w:val="15"/>
        </w:numPr>
        <w:spacing w:line="269" w:lineRule="auto"/>
        <w:rPr>
          <w:rFonts w:ascii="Arial" w:hAnsi="Arial" w:cs="Arial"/>
          <w:lang w:eastAsia="en-US"/>
        </w:rPr>
      </w:pPr>
      <w:r>
        <w:rPr>
          <w:rFonts w:ascii="Arial" w:hAnsi="Arial" w:cs="Arial"/>
          <w:lang w:eastAsia="en-US"/>
        </w:rPr>
        <w:t>Instalacja systemu Graylog na dedykowanej maszynie wirtualnej (Ubuntu Server) w sieci MON (vLan103).</w:t>
      </w:r>
    </w:p>
    <w:p w:rsidR="00687EF2" w:rsidRDefault="00687EF2">
      <w:pPr>
        <w:numPr>
          <w:ilvl w:val="1"/>
          <w:numId w:val="15"/>
        </w:numPr>
        <w:spacing w:line="269" w:lineRule="auto"/>
        <w:rPr>
          <w:rFonts w:ascii="Arial" w:hAnsi="Arial" w:cs="Arial"/>
          <w:lang w:eastAsia="en-US"/>
        </w:rPr>
      </w:pPr>
      <w:r>
        <w:rPr>
          <w:rFonts w:ascii="Arial" w:hAnsi="Arial" w:cs="Arial"/>
          <w:lang w:eastAsia="en-US"/>
        </w:rPr>
        <w:t>Retencja logów: min. 2 lata. Wykonawca skonfiguruje rotację indeksów tak, aby optymalnie wykorzystać dostępną przestrzeń dyskową (np. archiwizacja starszych logów na tańszy storage, jeśli dostępny).</w:t>
      </w:r>
    </w:p>
    <w:p w:rsidR="00687EF2" w:rsidRDefault="00687EF2">
      <w:pPr>
        <w:numPr>
          <w:ilvl w:val="0"/>
          <w:numId w:val="15"/>
        </w:numPr>
        <w:spacing w:line="269" w:lineRule="auto"/>
        <w:rPr>
          <w:rFonts w:ascii="Arial" w:hAnsi="Arial" w:cs="Arial"/>
          <w:lang w:eastAsia="en-US"/>
        </w:rPr>
      </w:pPr>
      <w:r>
        <w:rPr>
          <w:rFonts w:ascii="Arial" w:hAnsi="Arial" w:cs="Arial"/>
          <w:lang w:eastAsia="en-US"/>
        </w:rPr>
        <w:t>Konfiguracja Źródeł Logów (Inputs):</w:t>
      </w:r>
    </w:p>
    <w:p w:rsidR="00687EF2" w:rsidRDefault="00687EF2">
      <w:pPr>
        <w:numPr>
          <w:ilvl w:val="1"/>
          <w:numId w:val="15"/>
        </w:numPr>
        <w:spacing w:line="269" w:lineRule="auto"/>
        <w:rPr>
          <w:rFonts w:ascii="Arial" w:hAnsi="Arial" w:cs="Arial"/>
          <w:lang w:eastAsia="en-US"/>
        </w:rPr>
      </w:pPr>
      <w:r>
        <w:rPr>
          <w:rFonts w:ascii="Arial" w:hAnsi="Arial" w:cs="Arial"/>
          <w:lang w:eastAsia="en-US"/>
        </w:rPr>
        <w:t>Skonfigurowanie odbioru logów (Syslog) z: Proxmox VE, TrueNAS Scale, Przełączniki, UPS, pfSense, Windows Server, Macierz dyskowa.</w:t>
      </w:r>
    </w:p>
    <w:p w:rsidR="00687EF2" w:rsidRDefault="00687EF2">
      <w:pPr>
        <w:numPr>
          <w:ilvl w:val="0"/>
          <w:numId w:val="15"/>
        </w:numPr>
        <w:spacing w:line="269" w:lineRule="auto"/>
        <w:rPr>
          <w:rFonts w:ascii="Arial" w:hAnsi="Arial" w:cs="Arial"/>
          <w:lang w:eastAsia="en-US"/>
        </w:rPr>
      </w:pPr>
      <w:r>
        <w:rPr>
          <w:rFonts w:ascii="Arial" w:hAnsi="Arial" w:cs="Arial"/>
          <w:lang w:eastAsia="en-US"/>
        </w:rPr>
        <w:t>Organizacja Danych (Strumienie i Pipeline'y):</w:t>
      </w:r>
    </w:p>
    <w:p w:rsidR="00687EF2" w:rsidRDefault="00687EF2">
      <w:pPr>
        <w:numPr>
          <w:ilvl w:val="1"/>
          <w:numId w:val="15"/>
        </w:numPr>
        <w:spacing w:line="269" w:lineRule="auto"/>
        <w:rPr>
          <w:rFonts w:ascii="Arial" w:hAnsi="Arial" w:cs="Arial"/>
          <w:lang w:eastAsia="en-US"/>
        </w:rPr>
      </w:pPr>
      <w:r>
        <w:rPr>
          <w:rFonts w:ascii="Arial" w:hAnsi="Arial" w:cs="Arial"/>
          <w:lang w:eastAsia="en-US"/>
        </w:rPr>
        <w:t>W celu zachowania czytelności, Wykonawca skonfiguruje separację logów na dedykowane Strumienie (Streams), w tym co najmniej:</w:t>
      </w:r>
    </w:p>
    <w:p w:rsidR="00687EF2" w:rsidRDefault="00687EF2">
      <w:pPr>
        <w:numPr>
          <w:ilvl w:val="2"/>
          <w:numId w:val="15"/>
        </w:numPr>
        <w:spacing w:line="269" w:lineRule="auto"/>
        <w:rPr>
          <w:rFonts w:ascii="Arial" w:hAnsi="Arial" w:cs="Arial"/>
          <w:lang w:eastAsia="en-US"/>
        </w:rPr>
      </w:pPr>
      <w:r>
        <w:rPr>
          <w:rFonts w:ascii="Arial" w:hAnsi="Arial" w:cs="Arial"/>
          <w:lang w:eastAsia="en-US"/>
        </w:rPr>
        <w:t>Windows AD Logins (Logowania domenowe).</w:t>
      </w:r>
    </w:p>
    <w:p w:rsidR="00687EF2" w:rsidRPr="00BE38F2" w:rsidRDefault="00687EF2">
      <w:pPr>
        <w:numPr>
          <w:ilvl w:val="2"/>
          <w:numId w:val="15"/>
        </w:numPr>
        <w:spacing w:line="269" w:lineRule="auto"/>
        <w:rPr>
          <w:rFonts w:ascii="Arial" w:hAnsi="Arial" w:cs="Arial"/>
          <w:lang w:val="en-US" w:eastAsia="en-US"/>
        </w:rPr>
      </w:pPr>
      <w:r w:rsidRPr="00BE38F2">
        <w:rPr>
          <w:rFonts w:ascii="Arial" w:hAnsi="Arial" w:cs="Arial"/>
          <w:lang w:val="en-US" w:eastAsia="en-US"/>
        </w:rPr>
        <w:t>Network Security (Logi z pfSense: Firewall oraz OpenVPN/WireGuard).</w:t>
      </w:r>
    </w:p>
    <w:p w:rsidR="00687EF2" w:rsidRDefault="00687EF2">
      <w:pPr>
        <w:numPr>
          <w:ilvl w:val="2"/>
          <w:numId w:val="15"/>
        </w:numPr>
        <w:spacing w:line="269" w:lineRule="auto"/>
        <w:rPr>
          <w:rFonts w:ascii="Arial" w:hAnsi="Arial" w:cs="Arial"/>
          <w:lang w:eastAsia="en-US"/>
        </w:rPr>
      </w:pPr>
      <w:r>
        <w:rPr>
          <w:rFonts w:ascii="Arial" w:hAnsi="Arial" w:cs="Arial"/>
          <w:lang w:eastAsia="en-US"/>
        </w:rPr>
        <w:t>Linux Infrastructure (Logi systemowe Ubuntu, Proxmox VE, TrueNAS).</w:t>
      </w:r>
    </w:p>
    <w:p w:rsidR="00687EF2" w:rsidRDefault="00687EF2">
      <w:pPr>
        <w:numPr>
          <w:ilvl w:val="2"/>
          <w:numId w:val="15"/>
        </w:numPr>
        <w:spacing w:line="269" w:lineRule="auto"/>
        <w:rPr>
          <w:rFonts w:ascii="Arial" w:hAnsi="Arial" w:cs="Arial"/>
          <w:lang w:eastAsia="en-US"/>
        </w:rPr>
      </w:pPr>
      <w:r>
        <w:rPr>
          <w:rFonts w:ascii="Arial" w:hAnsi="Arial" w:cs="Arial"/>
          <w:lang w:eastAsia="en-US"/>
        </w:rPr>
        <w:t>CCTV Systems (Logi z rejestratorów Dahua).</w:t>
      </w:r>
    </w:p>
    <w:p w:rsidR="00687EF2" w:rsidRDefault="00687EF2">
      <w:pPr>
        <w:numPr>
          <w:ilvl w:val="1"/>
          <w:numId w:val="15"/>
        </w:numPr>
        <w:spacing w:line="269" w:lineRule="auto"/>
        <w:rPr>
          <w:rFonts w:ascii="Arial" w:hAnsi="Arial" w:cs="Arial"/>
          <w:lang w:eastAsia="en-US"/>
        </w:rPr>
      </w:pPr>
      <w:r>
        <w:rPr>
          <w:rFonts w:ascii="Arial" w:hAnsi="Arial" w:cs="Arial"/>
          <w:lang w:eastAsia="en-US"/>
        </w:rPr>
        <w:t>Parsowanie: Wszystkie logi muszą być poddane normalizacji (Extractors/Pipelines), aby kluczowe pola takie jak: User_Name, Src_IP, Message, Event_Status, Camera_ID były poprawnie indeksowane i przeszukiwalne.</w:t>
      </w:r>
    </w:p>
    <w:p w:rsidR="00687EF2" w:rsidRDefault="00687EF2">
      <w:pPr>
        <w:numPr>
          <w:ilvl w:val="0"/>
          <w:numId w:val="15"/>
        </w:numPr>
        <w:spacing w:line="269" w:lineRule="auto"/>
        <w:rPr>
          <w:rFonts w:ascii="Arial" w:hAnsi="Arial" w:cs="Arial"/>
          <w:lang w:eastAsia="en-US"/>
        </w:rPr>
      </w:pPr>
      <w:r>
        <w:rPr>
          <w:rFonts w:ascii="Arial" w:hAnsi="Arial" w:cs="Arial"/>
          <w:lang w:eastAsia="en-US"/>
        </w:rPr>
        <w:t>Wymagana Konfiguracja Funkcjonalna (Audyty):</w:t>
      </w:r>
    </w:p>
    <w:p w:rsidR="00687EF2" w:rsidRDefault="00687EF2">
      <w:pPr>
        <w:numPr>
          <w:ilvl w:val="1"/>
          <w:numId w:val="15"/>
        </w:numPr>
        <w:spacing w:line="269" w:lineRule="auto"/>
        <w:rPr>
          <w:rFonts w:ascii="Arial" w:hAnsi="Arial" w:cs="Arial"/>
          <w:lang w:eastAsia="en-US"/>
        </w:rPr>
      </w:pPr>
      <w:r>
        <w:rPr>
          <w:rFonts w:ascii="Arial" w:hAnsi="Arial" w:cs="Arial"/>
          <w:lang w:eastAsia="en-US"/>
        </w:rPr>
        <w:t>Audyt sesji i logowań (Infrastruktura Serwerowa)</w:t>
      </w:r>
    </w:p>
    <w:p w:rsidR="00687EF2" w:rsidRDefault="00687EF2">
      <w:pPr>
        <w:numPr>
          <w:ilvl w:val="2"/>
          <w:numId w:val="15"/>
        </w:numPr>
        <w:spacing w:line="269" w:lineRule="auto"/>
        <w:rPr>
          <w:rFonts w:ascii="Arial" w:hAnsi="Arial" w:cs="Arial"/>
          <w:lang w:eastAsia="en-US"/>
        </w:rPr>
      </w:pPr>
      <w:r>
        <w:rPr>
          <w:rFonts w:ascii="Arial" w:hAnsi="Arial" w:cs="Arial"/>
          <w:lang w:eastAsia="en-US"/>
        </w:rPr>
        <w:t>Zakres: Serwery Windows (Active Directory, SQL, App), Linux (Ubuntu) oraz Panele Zarządzania Infrastrukturą (Proxmox VE, TrueNAS Scale).</w:t>
      </w:r>
    </w:p>
    <w:p w:rsidR="00687EF2" w:rsidRDefault="00687EF2">
      <w:pPr>
        <w:numPr>
          <w:ilvl w:val="2"/>
          <w:numId w:val="15"/>
        </w:numPr>
        <w:spacing w:line="269" w:lineRule="auto"/>
        <w:rPr>
          <w:rFonts w:ascii="Arial" w:hAnsi="Arial" w:cs="Arial"/>
          <w:lang w:eastAsia="en-US"/>
        </w:rPr>
      </w:pPr>
      <w:r>
        <w:rPr>
          <w:rFonts w:ascii="Arial" w:hAnsi="Arial" w:cs="Arial"/>
          <w:lang w:eastAsia="en-US"/>
        </w:rPr>
        <w:t>Wymagane dane: Rejestracja wszystkich prób logowania (udanych i błędnych). Monitorowanie sesji lokalnych, zdalnych RDP, SSH oraz logowań przez przeglądarkę (WebGUI).</w:t>
      </w:r>
    </w:p>
    <w:p w:rsidR="00687EF2" w:rsidRDefault="00687EF2">
      <w:pPr>
        <w:numPr>
          <w:ilvl w:val="2"/>
          <w:numId w:val="15"/>
        </w:numPr>
        <w:spacing w:line="269" w:lineRule="auto"/>
        <w:rPr>
          <w:rFonts w:ascii="Arial" w:hAnsi="Arial" w:cs="Arial"/>
          <w:lang w:eastAsia="en-US"/>
        </w:rPr>
      </w:pPr>
      <w:r>
        <w:rPr>
          <w:rFonts w:ascii="Arial" w:hAnsi="Arial" w:cs="Arial"/>
          <w:lang w:eastAsia="en-US"/>
        </w:rPr>
        <w:t>Efekt: Możliwość precyzyjnego filtrowania w Graylog po nazwie użytkownika, adresie IP źródłowym oraz statusie logowania (Success/Failure) wraz z osią czasu.</w:t>
      </w:r>
    </w:p>
    <w:p w:rsidR="00687EF2" w:rsidRDefault="00687EF2">
      <w:pPr>
        <w:numPr>
          <w:ilvl w:val="1"/>
          <w:numId w:val="15"/>
        </w:numPr>
        <w:spacing w:line="269" w:lineRule="auto"/>
        <w:rPr>
          <w:rFonts w:ascii="Arial" w:hAnsi="Arial" w:cs="Arial"/>
          <w:lang w:eastAsia="en-US"/>
        </w:rPr>
      </w:pPr>
      <w:r>
        <w:rPr>
          <w:rFonts w:ascii="Arial" w:hAnsi="Arial" w:cs="Arial"/>
          <w:lang w:eastAsia="en-US"/>
        </w:rPr>
        <w:t>Audyt połączeń sieciowych i VPN (pfSense)</w:t>
      </w:r>
    </w:p>
    <w:p w:rsidR="00687EF2" w:rsidRDefault="00687EF2">
      <w:pPr>
        <w:numPr>
          <w:ilvl w:val="2"/>
          <w:numId w:val="15"/>
        </w:numPr>
        <w:spacing w:line="269" w:lineRule="auto"/>
        <w:rPr>
          <w:rFonts w:ascii="Arial" w:hAnsi="Arial" w:cs="Arial"/>
          <w:lang w:eastAsia="en-US"/>
        </w:rPr>
      </w:pPr>
      <w:r>
        <w:rPr>
          <w:rFonts w:ascii="Arial" w:hAnsi="Arial" w:cs="Arial"/>
          <w:lang w:eastAsia="en-US"/>
        </w:rPr>
        <w:t>Zakres: Brama sieciowa pfSense.</w:t>
      </w:r>
    </w:p>
    <w:p w:rsidR="00687EF2" w:rsidRDefault="00687EF2">
      <w:pPr>
        <w:numPr>
          <w:ilvl w:val="2"/>
          <w:numId w:val="15"/>
        </w:numPr>
        <w:spacing w:line="269" w:lineRule="auto"/>
        <w:rPr>
          <w:rFonts w:ascii="Arial" w:hAnsi="Arial" w:cs="Arial"/>
          <w:lang w:eastAsia="en-US"/>
        </w:rPr>
      </w:pPr>
      <w:r>
        <w:rPr>
          <w:rFonts w:ascii="Arial" w:hAnsi="Arial" w:cs="Arial"/>
          <w:lang w:eastAsia="en-US"/>
        </w:rPr>
        <w:t>Wymagane dane: Monitorowanie zestawiania tuneli OpenVPN/WireGuard oraz logowań administracyjnych do panelu zapory.</w:t>
      </w:r>
    </w:p>
    <w:p w:rsidR="00687EF2" w:rsidRDefault="00687EF2">
      <w:pPr>
        <w:numPr>
          <w:ilvl w:val="2"/>
          <w:numId w:val="15"/>
        </w:numPr>
        <w:spacing w:line="269" w:lineRule="auto"/>
        <w:rPr>
          <w:rFonts w:ascii="Arial" w:hAnsi="Arial" w:cs="Arial"/>
          <w:lang w:eastAsia="en-US"/>
        </w:rPr>
      </w:pPr>
      <w:r>
        <w:rPr>
          <w:rFonts w:ascii="Arial" w:hAnsi="Arial" w:cs="Arial"/>
          <w:lang w:eastAsia="en-US"/>
        </w:rPr>
        <w:t>Funkcjonalność: Identyfikacja użytkownika VPN, zewnętrznego adresu IP źródłowego oraz (jeśli możliwe technicznie) geolokalizacji połączenia (Kraj/Miasto).</w:t>
      </w:r>
    </w:p>
    <w:p w:rsidR="00687EF2" w:rsidRDefault="00687EF2">
      <w:pPr>
        <w:numPr>
          <w:ilvl w:val="2"/>
          <w:numId w:val="15"/>
        </w:numPr>
        <w:spacing w:line="269" w:lineRule="auto"/>
        <w:rPr>
          <w:rFonts w:ascii="Arial" w:hAnsi="Arial" w:cs="Arial"/>
          <w:lang w:eastAsia="en-US"/>
        </w:rPr>
      </w:pPr>
      <w:r>
        <w:rPr>
          <w:rFonts w:ascii="Arial" w:hAnsi="Arial" w:cs="Arial"/>
          <w:lang w:eastAsia="en-US"/>
        </w:rPr>
        <w:t>Efekt: Wykrywanie prób nieautoryzowanego dostępu oraz pełna historia połączeń pracowników zdalnych.</w:t>
      </w:r>
    </w:p>
    <w:p w:rsidR="00687EF2" w:rsidRDefault="00687EF2">
      <w:pPr>
        <w:numPr>
          <w:ilvl w:val="1"/>
          <w:numId w:val="15"/>
        </w:numPr>
        <w:spacing w:line="269" w:lineRule="auto"/>
        <w:rPr>
          <w:rFonts w:ascii="Arial" w:hAnsi="Arial" w:cs="Arial"/>
          <w:lang w:eastAsia="en-US"/>
        </w:rPr>
      </w:pPr>
      <w:r>
        <w:rPr>
          <w:rFonts w:ascii="Arial" w:hAnsi="Arial" w:cs="Arial"/>
          <w:lang w:eastAsia="en-US"/>
        </w:rPr>
        <w:t>Audyt stanu technicznego systemu CCTV (Dahua)</w:t>
      </w:r>
    </w:p>
    <w:p w:rsidR="00687EF2" w:rsidRDefault="00687EF2">
      <w:pPr>
        <w:numPr>
          <w:ilvl w:val="2"/>
          <w:numId w:val="15"/>
        </w:numPr>
        <w:spacing w:line="269" w:lineRule="auto"/>
        <w:rPr>
          <w:rFonts w:ascii="Arial" w:hAnsi="Arial" w:cs="Arial"/>
          <w:lang w:eastAsia="en-US"/>
        </w:rPr>
      </w:pPr>
      <w:r>
        <w:rPr>
          <w:rFonts w:ascii="Arial" w:hAnsi="Arial" w:cs="Arial"/>
          <w:lang w:eastAsia="en-US"/>
        </w:rPr>
        <w:t>Zakres: Rejestratory (NVR/XVR) i kamery IP marki Dahua zlokalizowane w sieci CCTV.</w:t>
      </w:r>
    </w:p>
    <w:p w:rsidR="00687EF2" w:rsidRDefault="00687EF2">
      <w:pPr>
        <w:numPr>
          <w:ilvl w:val="2"/>
          <w:numId w:val="15"/>
        </w:numPr>
        <w:spacing w:line="269" w:lineRule="auto"/>
        <w:rPr>
          <w:rFonts w:ascii="Arial" w:hAnsi="Arial" w:cs="Arial"/>
          <w:lang w:eastAsia="en-US"/>
        </w:rPr>
      </w:pPr>
      <w:r>
        <w:rPr>
          <w:rFonts w:ascii="Arial" w:hAnsi="Arial" w:cs="Arial"/>
          <w:lang w:eastAsia="en-US"/>
        </w:rPr>
        <w:t>Wymagane dane: Przesyłanie zdarzeń krytycznych poprzez protokół Syslog.</w:t>
      </w:r>
    </w:p>
    <w:p w:rsidR="00687EF2" w:rsidRDefault="00687EF2">
      <w:pPr>
        <w:numPr>
          <w:ilvl w:val="2"/>
          <w:numId w:val="15"/>
        </w:numPr>
        <w:spacing w:line="269" w:lineRule="auto"/>
        <w:rPr>
          <w:rFonts w:ascii="Arial" w:hAnsi="Arial" w:cs="Arial"/>
          <w:lang w:eastAsia="en-US"/>
        </w:rPr>
      </w:pPr>
      <w:r>
        <w:rPr>
          <w:rFonts w:ascii="Arial" w:hAnsi="Arial" w:cs="Arial"/>
          <w:lang w:eastAsia="en-US"/>
        </w:rPr>
        <w:t>Wykrywane zdarzenia: Utrata sygnału wideo (Video Loss), awaria dysków twardych (HDD Error), utrata połączenia sieciowego, restart urządzenia.</w:t>
      </w:r>
    </w:p>
    <w:p w:rsidR="00687EF2" w:rsidRDefault="00687EF2">
      <w:pPr>
        <w:numPr>
          <w:ilvl w:val="2"/>
          <w:numId w:val="15"/>
        </w:numPr>
        <w:spacing w:line="269" w:lineRule="auto"/>
        <w:rPr>
          <w:rFonts w:ascii="Arial" w:hAnsi="Arial" w:cs="Arial"/>
          <w:lang w:eastAsia="en-US"/>
        </w:rPr>
      </w:pPr>
      <w:r>
        <w:rPr>
          <w:rFonts w:ascii="Arial" w:hAnsi="Arial" w:cs="Arial"/>
          <w:lang w:eastAsia="en-US"/>
        </w:rPr>
        <w:t>Efekt: Natychmiastowa informacja o niesprawności elementu systemu monitoringu w centralnym logu.</w:t>
      </w:r>
    </w:p>
    <w:p w:rsidR="00687EF2" w:rsidRDefault="00687EF2">
      <w:pPr>
        <w:numPr>
          <w:ilvl w:val="1"/>
          <w:numId w:val="15"/>
        </w:numPr>
        <w:spacing w:line="269" w:lineRule="auto"/>
        <w:rPr>
          <w:rFonts w:ascii="Arial" w:hAnsi="Arial" w:cs="Arial"/>
          <w:lang w:eastAsia="en-US"/>
        </w:rPr>
      </w:pPr>
      <w:r>
        <w:rPr>
          <w:rFonts w:ascii="Arial" w:hAnsi="Arial" w:cs="Arial"/>
          <w:lang w:eastAsia="en-US"/>
        </w:rPr>
        <w:t>Wizualizacja i Alertowanie:</w:t>
      </w:r>
    </w:p>
    <w:p w:rsidR="00687EF2" w:rsidRDefault="00687EF2">
      <w:pPr>
        <w:numPr>
          <w:ilvl w:val="2"/>
          <w:numId w:val="15"/>
        </w:numPr>
        <w:spacing w:line="269" w:lineRule="auto"/>
        <w:rPr>
          <w:rFonts w:ascii="Arial" w:hAnsi="Arial" w:cs="Arial"/>
          <w:lang w:eastAsia="en-US"/>
        </w:rPr>
      </w:pPr>
      <w:r>
        <w:rPr>
          <w:rFonts w:ascii="Arial" w:hAnsi="Arial" w:cs="Arial"/>
          <w:lang w:eastAsia="en-US"/>
        </w:rPr>
        <w:t>Dashboardy: Wykonawca dostarczy skonfigurowane pulpity analityczne:</w:t>
      </w:r>
    </w:p>
    <w:p w:rsidR="00687EF2" w:rsidRDefault="00687EF2">
      <w:pPr>
        <w:numPr>
          <w:ilvl w:val="3"/>
          <w:numId w:val="15"/>
        </w:numPr>
        <w:spacing w:line="269" w:lineRule="auto"/>
        <w:rPr>
          <w:rFonts w:ascii="Arial" w:hAnsi="Arial" w:cs="Arial"/>
          <w:lang w:eastAsia="en-US"/>
        </w:rPr>
      </w:pPr>
      <w:r>
        <w:rPr>
          <w:rFonts w:ascii="Arial" w:hAnsi="Arial" w:cs="Arial"/>
          <w:lang w:eastAsia="en-US"/>
        </w:rPr>
        <w:t>„Bezpieczeństwo IT - Logowania”: Wizualizacja udanych i błędnych logowań do AD, Proxmox, TrueNAS oraz VPN (kto, skąd, kiedy).</w:t>
      </w:r>
    </w:p>
    <w:p w:rsidR="00687EF2" w:rsidRDefault="00687EF2">
      <w:pPr>
        <w:numPr>
          <w:ilvl w:val="3"/>
          <w:numId w:val="15"/>
        </w:numPr>
        <w:spacing w:line="269" w:lineRule="auto"/>
        <w:rPr>
          <w:rFonts w:ascii="Arial" w:hAnsi="Arial" w:cs="Arial"/>
          <w:lang w:eastAsia="en-US"/>
        </w:rPr>
      </w:pPr>
      <w:r>
        <w:rPr>
          <w:rFonts w:ascii="Arial" w:hAnsi="Arial" w:cs="Arial"/>
          <w:lang w:eastAsia="en-US"/>
        </w:rPr>
        <w:t xml:space="preserve"> „Status CCTV”: Kondycja kamer i rejestratorów (błędy HDD, utrata wideo).</w:t>
      </w:r>
    </w:p>
    <w:p w:rsidR="00687EF2" w:rsidRDefault="00687EF2">
      <w:pPr>
        <w:numPr>
          <w:ilvl w:val="2"/>
          <w:numId w:val="15"/>
        </w:numPr>
        <w:spacing w:line="269" w:lineRule="auto"/>
        <w:rPr>
          <w:rFonts w:ascii="Arial" w:hAnsi="Arial" w:cs="Arial"/>
          <w:lang w:eastAsia="en-US"/>
        </w:rPr>
      </w:pPr>
      <w:r>
        <w:rPr>
          <w:rFonts w:ascii="Arial" w:hAnsi="Arial" w:cs="Arial"/>
          <w:lang w:eastAsia="en-US"/>
        </w:rPr>
        <w:t>Alertowanie: Konfiguracja mechanizmu Event Definitions i Notifications w celu wysyłania powiadomień w konsoli</w:t>
      </w: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System SIEM/XDR (Wazuh)</w:t>
      </w:r>
    </w:p>
    <w:p w:rsidR="00687EF2" w:rsidRDefault="00687EF2">
      <w:pPr>
        <w:numPr>
          <w:ilvl w:val="0"/>
          <w:numId w:val="16"/>
        </w:numPr>
        <w:spacing w:line="269" w:lineRule="auto"/>
        <w:rPr>
          <w:rFonts w:ascii="Arial" w:hAnsi="Arial" w:cs="Arial"/>
          <w:lang w:eastAsia="en-US"/>
        </w:rPr>
      </w:pPr>
      <w:r>
        <w:rPr>
          <w:rFonts w:ascii="Arial" w:hAnsi="Arial" w:cs="Arial"/>
          <w:lang w:eastAsia="en-US"/>
        </w:rPr>
        <w:t>Instalacja  i Środowisko</w:t>
      </w:r>
    </w:p>
    <w:p w:rsidR="00687EF2" w:rsidRDefault="00687EF2">
      <w:pPr>
        <w:numPr>
          <w:ilvl w:val="1"/>
          <w:numId w:val="16"/>
        </w:numPr>
        <w:spacing w:line="269" w:lineRule="auto"/>
        <w:rPr>
          <w:rFonts w:ascii="Arial" w:hAnsi="Arial" w:cs="Arial"/>
          <w:lang w:eastAsia="en-US"/>
        </w:rPr>
      </w:pPr>
      <w:r>
        <w:rPr>
          <w:rFonts w:ascii="Arial" w:hAnsi="Arial" w:cs="Arial"/>
          <w:lang w:eastAsia="en-US"/>
        </w:rPr>
        <w:t>Instalacja serwera Wazuh Manager (wersja najnowsza stabilna) w sieci MON (vLan103).</w:t>
      </w:r>
    </w:p>
    <w:p w:rsidR="00687EF2" w:rsidRDefault="00687EF2">
      <w:pPr>
        <w:numPr>
          <w:ilvl w:val="1"/>
          <w:numId w:val="16"/>
        </w:numPr>
        <w:spacing w:line="269" w:lineRule="auto"/>
        <w:rPr>
          <w:rFonts w:ascii="Arial" w:hAnsi="Arial" w:cs="Arial"/>
          <w:lang w:eastAsia="en-US"/>
        </w:rPr>
      </w:pPr>
      <w:r>
        <w:rPr>
          <w:rFonts w:ascii="Arial" w:hAnsi="Arial" w:cs="Arial"/>
          <w:lang w:eastAsia="en-US"/>
        </w:rPr>
        <w:t>Polityka Retencji i Magazynowania:</w:t>
      </w:r>
    </w:p>
    <w:p w:rsidR="00687EF2" w:rsidRDefault="00687EF2">
      <w:pPr>
        <w:numPr>
          <w:ilvl w:val="2"/>
          <w:numId w:val="16"/>
        </w:numPr>
        <w:spacing w:line="269" w:lineRule="auto"/>
        <w:rPr>
          <w:rFonts w:ascii="Arial" w:hAnsi="Arial" w:cs="Arial"/>
          <w:lang w:eastAsia="en-US"/>
        </w:rPr>
      </w:pPr>
      <w:r>
        <w:rPr>
          <w:rFonts w:ascii="Arial" w:hAnsi="Arial" w:cs="Arial"/>
          <w:lang w:eastAsia="en-US"/>
        </w:rPr>
        <w:t>Konfiguracja retencji zdarzeń i alertów bezpieczeństwa na okres: min. 2 lata.</w:t>
      </w:r>
    </w:p>
    <w:p w:rsidR="00687EF2" w:rsidRDefault="00687EF2">
      <w:pPr>
        <w:numPr>
          <w:ilvl w:val="2"/>
          <w:numId w:val="16"/>
        </w:numPr>
        <w:spacing w:line="269" w:lineRule="auto"/>
        <w:rPr>
          <w:rFonts w:ascii="Arial" w:hAnsi="Arial" w:cs="Arial"/>
          <w:lang w:eastAsia="en-US"/>
        </w:rPr>
      </w:pPr>
      <w:r>
        <w:rPr>
          <w:rFonts w:ascii="Arial" w:hAnsi="Arial" w:cs="Arial"/>
          <w:lang w:eastAsia="en-US"/>
        </w:rPr>
        <w:t>Wdrożenie polityki ILM (Index Lifecycle Management) w celu automatycznego zarządzania cyklem życia indeksów (rotacja, kompresja, przenoszenie do warstwy cold/frozen lub usuwanie po upływie okresu retencji).</w:t>
      </w:r>
    </w:p>
    <w:p w:rsidR="00687EF2" w:rsidRDefault="00687EF2">
      <w:pPr>
        <w:numPr>
          <w:ilvl w:val="0"/>
          <w:numId w:val="16"/>
        </w:numPr>
        <w:spacing w:line="269" w:lineRule="auto"/>
        <w:rPr>
          <w:rFonts w:ascii="Arial" w:hAnsi="Arial" w:cs="Arial"/>
          <w:lang w:eastAsia="en-US"/>
        </w:rPr>
      </w:pPr>
      <w:r>
        <w:rPr>
          <w:rFonts w:ascii="Arial" w:hAnsi="Arial" w:cs="Arial"/>
          <w:lang w:eastAsia="en-US"/>
        </w:rPr>
        <w:t>Pełna konfiguracja funkcjonalna Managera:</w:t>
      </w:r>
    </w:p>
    <w:p w:rsidR="00687EF2" w:rsidRDefault="00687EF2">
      <w:pPr>
        <w:numPr>
          <w:ilvl w:val="1"/>
          <w:numId w:val="16"/>
        </w:numPr>
        <w:spacing w:line="269" w:lineRule="auto"/>
        <w:rPr>
          <w:rFonts w:ascii="Arial" w:hAnsi="Arial" w:cs="Arial"/>
          <w:lang w:eastAsia="en-US"/>
        </w:rPr>
      </w:pPr>
      <w:r>
        <w:rPr>
          <w:rFonts w:ascii="Arial" w:hAnsi="Arial" w:cs="Arial"/>
          <w:lang w:eastAsia="en-US"/>
        </w:rPr>
        <w:t>Vulnerability Detector: Aktywacja modułu i wymuszenie pobrania aktualnych baz podatności (CVE) dla systemów Windows oraz Linux (Ubuntu/Debian).</w:t>
      </w:r>
    </w:p>
    <w:p w:rsidR="00687EF2" w:rsidRDefault="00687EF2">
      <w:pPr>
        <w:numPr>
          <w:ilvl w:val="1"/>
          <w:numId w:val="16"/>
        </w:numPr>
        <w:spacing w:line="269" w:lineRule="auto"/>
        <w:rPr>
          <w:rFonts w:ascii="Arial" w:hAnsi="Arial" w:cs="Arial"/>
          <w:lang w:eastAsia="en-US"/>
        </w:rPr>
      </w:pPr>
      <w:r>
        <w:rPr>
          <w:rFonts w:ascii="Arial" w:hAnsi="Arial" w:cs="Arial"/>
          <w:lang w:eastAsia="en-US"/>
        </w:rPr>
        <w:t>SCA (Security Configuration Assessment): Włączenie polityk sprawdzających zgodność konfiguracji serwerów z najlepszymi praktykami (np. CIS Benchmarks), np. weryfikacja polityki haseł, zbędnych usług.</w:t>
      </w:r>
    </w:p>
    <w:p w:rsidR="00687EF2" w:rsidRDefault="00687EF2">
      <w:pPr>
        <w:numPr>
          <w:ilvl w:val="1"/>
          <w:numId w:val="16"/>
        </w:numPr>
        <w:spacing w:line="269" w:lineRule="auto"/>
        <w:rPr>
          <w:rFonts w:ascii="Arial" w:hAnsi="Arial" w:cs="Arial"/>
          <w:lang w:eastAsia="en-US"/>
        </w:rPr>
      </w:pPr>
      <w:r>
        <w:rPr>
          <w:rFonts w:ascii="Arial" w:hAnsi="Arial" w:cs="Arial"/>
          <w:lang w:eastAsia="en-US"/>
        </w:rPr>
        <w:t>File Integrity Monitoring (FIM): Zdefiniowanie globalnych reguł monitorowania zmian w plikach systemowych oraz (dla Windows) kluczach Rejestru.</w:t>
      </w:r>
    </w:p>
    <w:p w:rsidR="00687EF2" w:rsidRDefault="00687EF2">
      <w:pPr>
        <w:numPr>
          <w:ilvl w:val="1"/>
          <w:numId w:val="16"/>
        </w:numPr>
        <w:spacing w:line="269" w:lineRule="auto"/>
        <w:rPr>
          <w:rFonts w:ascii="Ubuntu" w:hAnsi="Ubuntu" w:cs="Arial"/>
          <w:lang w:eastAsia="en-US"/>
        </w:rPr>
      </w:pPr>
      <w:r>
        <w:rPr>
          <w:rFonts w:ascii="Arial" w:hAnsi="Arial" w:cs="Arial"/>
          <w:lang w:eastAsia="en-US"/>
        </w:rPr>
        <w:t>Rootcheck</w:t>
      </w:r>
      <w:r>
        <w:rPr>
          <w:rFonts w:ascii="Arial" w:hAnsi="Arial" w:cs="Arial"/>
          <w:b/>
          <w:lang w:eastAsia="en-US"/>
        </w:rPr>
        <w:t>:</w:t>
      </w:r>
      <w:r>
        <w:rPr>
          <w:rFonts w:ascii="Arial" w:hAnsi="Arial" w:cs="Arial"/>
          <w:lang w:eastAsia="en-US"/>
        </w:rPr>
        <w:t xml:space="preserve"> Aktywacja modułu wykrywania rootkitów, ukrytych procesów i podejrzanych portów nasłuchujących.</w:t>
      </w:r>
    </w:p>
    <w:p w:rsidR="00687EF2" w:rsidRDefault="00687EF2">
      <w:pPr>
        <w:numPr>
          <w:ilvl w:val="1"/>
          <w:numId w:val="16"/>
        </w:numPr>
        <w:spacing w:line="269" w:lineRule="auto"/>
        <w:rPr>
          <w:rFonts w:ascii="Arial" w:hAnsi="Arial" w:cs="Arial"/>
          <w:lang w:eastAsia="en-US"/>
        </w:rPr>
      </w:pPr>
      <w:r>
        <w:rPr>
          <w:rFonts w:ascii="Arial" w:hAnsi="Arial" w:cs="Arial"/>
          <w:lang w:eastAsia="en-US"/>
        </w:rPr>
        <w:t>Alerting: Konfiguracja powiadomień dla zdarzeń o wysokim priorytecie (Level 12+) na dashboardzie.</w:t>
      </w:r>
    </w:p>
    <w:p w:rsidR="00687EF2" w:rsidRDefault="00687EF2">
      <w:pPr>
        <w:numPr>
          <w:ilvl w:val="0"/>
          <w:numId w:val="16"/>
        </w:numPr>
        <w:spacing w:line="269" w:lineRule="auto"/>
        <w:rPr>
          <w:rFonts w:ascii="Arial" w:hAnsi="Arial" w:cs="Arial"/>
          <w:lang w:eastAsia="en-US"/>
        </w:rPr>
      </w:pPr>
      <w:r>
        <w:rPr>
          <w:rFonts w:ascii="Arial" w:hAnsi="Arial" w:cs="Arial"/>
          <w:lang w:eastAsia="en-US"/>
        </w:rPr>
        <w:t>Uwaga: Zgodnie z przyjętą architekturą, Wazuh nie będzie skonfigurowany do pobierania surowych logów syslog z infrastruktury sieciowej (tę rolę pełni Graylog). System ma skupiać się na głębokiej analizie bezpieczeństwa systemów operacyjnych maszyn wirtualnych (HIDS/EDR).</w:t>
      </w:r>
    </w:p>
    <w:p w:rsidR="00687EF2" w:rsidRDefault="00687EF2">
      <w:pPr>
        <w:numPr>
          <w:ilvl w:val="0"/>
          <w:numId w:val="16"/>
        </w:numPr>
        <w:spacing w:line="269" w:lineRule="auto"/>
        <w:rPr>
          <w:rFonts w:ascii="Arial" w:hAnsi="Arial" w:cs="Arial"/>
          <w:lang w:eastAsia="en-US"/>
        </w:rPr>
      </w:pPr>
      <w:r>
        <w:rPr>
          <w:rFonts w:ascii="Arial" w:hAnsi="Arial" w:cs="Arial"/>
          <w:lang w:eastAsia="en-US"/>
        </w:rPr>
        <w:t>Raportowanie i Dashboardy: Wykonawca dostosuje domyślne widoki lub utworzy nowe, obejmujące co najmniej:</w:t>
      </w:r>
    </w:p>
    <w:p w:rsidR="00687EF2" w:rsidRDefault="00687EF2">
      <w:pPr>
        <w:numPr>
          <w:ilvl w:val="1"/>
          <w:numId w:val="16"/>
        </w:numPr>
        <w:spacing w:line="269" w:lineRule="auto"/>
        <w:rPr>
          <w:rFonts w:ascii="Arial" w:hAnsi="Arial" w:cs="Arial"/>
          <w:lang w:eastAsia="en-US"/>
        </w:rPr>
      </w:pPr>
      <w:r>
        <w:rPr>
          <w:rFonts w:ascii="Arial" w:hAnsi="Arial" w:cs="Arial"/>
          <w:lang w:eastAsia="en-US"/>
        </w:rPr>
        <w:t>Security Overview: Ogólny status bezpieczeństwa infrastruktury i zgodności (Compliance).</w:t>
      </w:r>
    </w:p>
    <w:p w:rsidR="00687EF2" w:rsidRPr="00BE38F2" w:rsidRDefault="00687EF2">
      <w:pPr>
        <w:numPr>
          <w:ilvl w:val="1"/>
          <w:numId w:val="16"/>
        </w:numPr>
        <w:spacing w:line="269" w:lineRule="auto"/>
        <w:rPr>
          <w:rFonts w:ascii="Arial" w:hAnsi="Arial" w:cs="Arial"/>
          <w:lang w:val="en-US" w:eastAsia="en-US"/>
        </w:rPr>
      </w:pPr>
      <w:r w:rsidRPr="00BE38F2">
        <w:rPr>
          <w:rFonts w:ascii="Arial" w:hAnsi="Arial" w:cs="Arial"/>
          <w:lang w:val="en-US" w:eastAsia="en-US"/>
        </w:rPr>
        <w:t>Threats &amp; Attacks: Wizualizacja prób ataków (Brute-force, exploity, wykryty malware).</w:t>
      </w:r>
    </w:p>
    <w:p w:rsidR="00687EF2" w:rsidRDefault="00687EF2">
      <w:pPr>
        <w:numPr>
          <w:ilvl w:val="1"/>
          <w:numId w:val="16"/>
        </w:numPr>
        <w:spacing w:line="269" w:lineRule="auto"/>
        <w:rPr>
          <w:rFonts w:ascii="Arial" w:hAnsi="Arial" w:cs="Arial"/>
          <w:lang w:eastAsia="en-US"/>
        </w:rPr>
      </w:pPr>
      <w:r>
        <w:rPr>
          <w:rFonts w:ascii="Arial" w:hAnsi="Arial" w:cs="Arial"/>
          <w:lang w:eastAsia="en-US"/>
        </w:rPr>
        <w:t>FIM &amp; Integrity: Raport zmian w plikach i rejestrze (kto, co i kiedy zmienił).</w:t>
      </w:r>
    </w:p>
    <w:p w:rsidR="00687EF2" w:rsidRDefault="00687EF2">
      <w:pPr>
        <w:numPr>
          <w:ilvl w:val="1"/>
          <w:numId w:val="16"/>
        </w:numPr>
        <w:spacing w:line="269" w:lineRule="auto"/>
        <w:rPr>
          <w:rFonts w:ascii="Arial" w:hAnsi="Arial" w:cs="Arial"/>
          <w:lang w:eastAsia="en-US"/>
        </w:rPr>
      </w:pPr>
      <w:r>
        <w:rPr>
          <w:rFonts w:ascii="Arial" w:hAnsi="Arial" w:cs="Arial"/>
          <w:lang w:eastAsia="en-US"/>
        </w:rPr>
        <w:t>Vulnerability Status: Raport podatności oprogramowania zainstalowanego na serwerach.</w:t>
      </w:r>
    </w:p>
    <w:p w:rsidR="00687EF2" w:rsidRDefault="00687EF2">
      <w:pPr>
        <w:numPr>
          <w:ilvl w:val="0"/>
          <w:numId w:val="16"/>
        </w:numPr>
        <w:spacing w:line="269" w:lineRule="auto"/>
        <w:rPr>
          <w:rFonts w:ascii="Arial" w:hAnsi="Arial" w:cs="Arial"/>
          <w:lang w:eastAsia="en-US"/>
        </w:rPr>
      </w:pPr>
      <w:r>
        <w:rPr>
          <w:rFonts w:ascii="Arial" w:hAnsi="Arial" w:cs="Arial"/>
          <w:lang w:eastAsia="en-US"/>
        </w:rPr>
        <w:t>Wdrożenie Agentów Ochrony (Wazuh Agent):</w:t>
      </w:r>
    </w:p>
    <w:p w:rsidR="00687EF2" w:rsidRDefault="00687EF2">
      <w:pPr>
        <w:numPr>
          <w:ilvl w:val="1"/>
          <w:numId w:val="16"/>
        </w:numPr>
        <w:spacing w:line="269" w:lineRule="auto"/>
        <w:rPr>
          <w:rFonts w:ascii="Arial" w:hAnsi="Arial" w:cs="Arial"/>
          <w:lang w:eastAsia="en-US"/>
        </w:rPr>
      </w:pPr>
      <w:r>
        <w:rPr>
          <w:rFonts w:ascii="Arial" w:hAnsi="Arial" w:cs="Arial"/>
          <w:lang w:eastAsia="en-US"/>
        </w:rPr>
        <w:t>Wymóg Bezwzględny: W celu zapewnienia ciągłej analizy stanu bezpieczeństwa, Wykonawca zobowiązany jest do instalacji i pełnej konfiguracji oprogramowania agentowego na serwerach wskazanych przez Zamawiającego.</w:t>
      </w:r>
    </w:p>
    <w:p w:rsidR="00687EF2" w:rsidRDefault="00687EF2">
      <w:pPr>
        <w:numPr>
          <w:ilvl w:val="1"/>
          <w:numId w:val="16"/>
        </w:numPr>
        <w:spacing w:line="269" w:lineRule="auto"/>
        <w:rPr>
          <w:rFonts w:ascii="Arial" w:hAnsi="Arial" w:cs="Arial"/>
          <w:lang w:eastAsia="en-US"/>
        </w:rPr>
      </w:pPr>
      <w:r>
        <w:rPr>
          <w:rFonts w:ascii="Arial" w:hAnsi="Arial" w:cs="Arial"/>
          <w:lang w:eastAsia="en-US"/>
        </w:rPr>
        <w:t>Zakres instalacji:</w:t>
      </w:r>
    </w:p>
    <w:p w:rsidR="00687EF2" w:rsidRDefault="00687EF2">
      <w:pPr>
        <w:numPr>
          <w:ilvl w:val="2"/>
          <w:numId w:val="16"/>
        </w:numPr>
        <w:spacing w:line="269" w:lineRule="auto"/>
        <w:rPr>
          <w:rFonts w:ascii="Arial" w:hAnsi="Arial" w:cs="Arial"/>
          <w:lang w:eastAsia="en-US"/>
        </w:rPr>
      </w:pPr>
      <w:r>
        <w:rPr>
          <w:rFonts w:ascii="Arial" w:hAnsi="Arial" w:cs="Arial"/>
          <w:lang w:eastAsia="en-US"/>
        </w:rPr>
        <w:t>Lista serwerów zostanie przekazana Wykonawcy przez Zamawiającego na etapie realizacji, przy czym zakłada się, że obejmie ona co najmniej:</w:t>
      </w:r>
    </w:p>
    <w:p w:rsidR="00687EF2" w:rsidRDefault="00687EF2">
      <w:pPr>
        <w:numPr>
          <w:ilvl w:val="0"/>
          <w:numId w:val="17"/>
        </w:numPr>
        <w:spacing w:line="269" w:lineRule="auto"/>
        <w:rPr>
          <w:rFonts w:ascii="Arial" w:hAnsi="Arial" w:cs="Arial"/>
          <w:lang w:eastAsia="en-US"/>
        </w:rPr>
      </w:pPr>
      <w:r>
        <w:rPr>
          <w:rFonts w:ascii="Arial" w:hAnsi="Arial" w:cs="Arial"/>
          <w:lang w:eastAsia="en-US"/>
        </w:rPr>
        <w:t>Systemy Windows Server (Maszyny Wirtualne):</w:t>
      </w:r>
    </w:p>
    <w:p w:rsidR="00687EF2" w:rsidRDefault="00687EF2">
      <w:pPr>
        <w:numPr>
          <w:ilvl w:val="1"/>
          <w:numId w:val="17"/>
        </w:numPr>
        <w:spacing w:line="269" w:lineRule="auto"/>
        <w:rPr>
          <w:rFonts w:ascii="Arial" w:hAnsi="Arial" w:cs="Arial"/>
          <w:lang w:eastAsia="en-US"/>
        </w:rPr>
      </w:pPr>
      <w:r>
        <w:rPr>
          <w:rFonts w:ascii="Arial" w:hAnsi="Arial" w:cs="Arial"/>
          <w:lang w:eastAsia="en-US"/>
        </w:rPr>
        <w:t>Zakres: Wszystkie serwery Windows Server 2025 (DC, Plików, SQL, Aplikacyjne).</w:t>
      </w:r>
    </w:p>
    <w:p w:rsidR="00687EF2" w:rsidRDefault="00687EF2">
      <w:pPr>
        <w:numPr>
          <w:ilvl w:val="1"/>
          <w:numId w:val="17"/>
        </w:numPr>
        <w:spacing w:line="269" w:lineRule="auto"/>
        <w:rPr>
          <w:rFonts w:ascii="Arial" w:hAnsi="Arial" w:cs="Arial"/>
          <w:lang w:eastAsia="en-US"/>
        </w:rPr>
      </w:pPr>
      <w:r>
        <w:rPr>
          <w:rFonts w:ascii="Arial" w:hAnsi="Arial" w:cs="Arial"/>
          <w:lang w:eastAsia="en-US"/>
        </w:rPr>
        <w:t>Wymagana konfiguracja Audit Policy: Wykonawca skonfiguruje w Active Directory (GPO) polityki audytu (Advanced Audit Policy Configuration), aby system operacyjny generował zdarzenia wymagane przez Wazuh (sukces/porażka logowania, zarządzanie grupami, dostęp do plików).</w:t>
      </w:r>
    </w:p>
    <w:p w:rsidR="00687EF2" w:rsidRDefault="00687EF2">
      <w:pPr>
        <w:numPr>
          <w:ilvl w:val="1"/>
          <w:numId w:val="17"/>
        </w:numPr>
        <w:spacing w:line="269" w:lineRule="auto"/>
        <w:rPr>
          <w:rFonts w:ascii="Arial" w:hAnsi="Arial" w:cs="Arial"/>
          <w:lang w:eastAsia="en-US"/>
        </w:rPr>
      </w:pPr>
      <w:r>
        <w:rPr>
          <w:rFonts w:ascii="Arial" w:hAnsi="Arial" w:cs="Arial"/>
          <w:lang w:eastAsia="en-US"/>
        </w:rPr>
        <w:t>Analiza logów: Przesyłanie dzienników Security, System oraz Application.</w:t>
      </w:r>
    </w:p>
    <w:p w:rsidR="00687EF2" w:rsidRDefault="00687EF2">
      <w:pPr>
        <w:numPr>
          <w:ilvl w:val="1"/>
          <w:numId w:val="17"/>
        </w:numPr>
        <w:spacing w:line="269" w:lineRule="auto"/>
        <w:rPr>
          <w:rFonts w:ascii="Arial" w:hAnsi="Arial" w:cs="Arial"/>
          <w:lang w:eastAsia="en-US"/>
        </w:rPr>
      </w:pPr>
      <w:r>
        <w:rPr>
          <w:rFonts w:ascii="Arial" w:hAnsi="Arial" w:cs="Arial"/>
          <w:lang w:eastAsia="en-US"/>
        </w:rPr>
        <w:t>FIM: Monitorowanie zmian w C:\Windows\System32, plikach hosts oraz Rejestrze.</w:t>
      </w:r>
    </w:p>
    <w:p w:rsidR="00687EF2" w:rsidRDefault="00687EF2">
      <w:pPr>
        <w:numPr>
          <w:ilvl w:val="1"/>
          <w:numId w:val="17"/>
        </w:numPr>
        <w:spacing w:line="269" w:lineRule="auto"/>
        <w:rPr>
          <w:rFonts w:ascii="Arial" w:hAnsi="Arial" w:cs="Arial"/>
          <w:lang w:eastAsia="en-US"/>
        </w:rPr>
      </w:pPr>
      <w:r>
        <w:rPr>
          <w:rFonts w:ascii="Arial" w:hAnsi="Arial" w:cs="Arial"/>
          <w:lang w:eastAsia="en-US"/>
        </w:rPr>
        <w:t>Monitorowanie AD: Reguły wykrywające anomalie w logowaniach i eskalację uprawnień.</w:t>
      </w:r>
    </w:p>
    <w:p w:rsidR="00687EF2" w:rsidRDefault="00687EF2">
      <w:pPr>
        <w:numPr>
          <w:ilvl w:val="0"/>
          <w:numId w:val="17"/>
        </w:numPr>
        <w:spacing w:line="269" w:lineRule="auto"/>
        <w:rPr>
          <w:rFonts w:ascii="Arial" w:hAnsi="Arial" w:cs="Arial"/>
          <w:lang w:eastAsia="en-US"/>
        </w:rPr>
      </w:pPr>
      <w:r>
        <w:rPr>
          <w:rFonts w:ascii="Arial" w:hAnsi="Arial" w:cs="Arial"/>
          <w:lang w:eastAsia="en-US"/>
        </w:rPr>
        <w:t>Systemy Linux (Ubuntu Server):</w:t>
      </w:r>
    </w:p>
    <w:p w:rsidR="00687EF2" w:rsidRDefault="00687EF2">
      <w:pPr>
        <w:numPr>
          <w:ilvl w:val="1"/>
          <w:numId w:val="17"/>
        </w:numPr>
        <w:spacing w:line="269" w:lineRule="auto"/>
        <w:rPr>
          <w:rFonts w:ascii="Arial" w:hAnsi="Arial" w:cs="Arial"/>
          <w:lang w:eastAsia="en-US"/>
        </w:rPr>
      </w:pPr>
      <w:r>
        <w:rPr>
          <w:rFonts w:ascii="Arial" w:hAnsi="Arial" w:cs="Arial"/>
          <w:lang w:eastAsia="en-US"/>
        </w:rPr>
        <w:t>Serwery pomocnicze i narzędziowe wskazane przez Zamawiającego (np. serwery obsługujące Graylog, Zabbix, Ansible Semaphore, Unifi Controler, Elektorniczny Obieg Dokumentów ).</w:t>
      </w:r>
    </w:p>
    <w:p w:rsidR="00687EF2" w:rsidRDefault="00687EF2">
      <w:pPr>
        <w:numPr>
          <w:ilvl w:val="1"/>
          <w:numId w:val="17"/>
        </w:numPr>
        <w:spacing w:line="269" w:lineRule="auto"/>
        <w:rPr>
          <w:rFonts w:ascii="Arial" w:hAnsi="Arial" w:cs="Arial"/>
          <w:lang w:eastAsia="en-US"/>
        </w:rPr>
      </w:pPr>
      <w:r>
        <w:rPr>
          <w:rFonts w:ascii="Arial" w:hAnsi="Arial" w:cs="Arial"/>
          <w:lang w:eastAsia="en-US"/>
        </w:rPr>
        <w:t>Wymagana konfiguracja funkcjonalna:</w:t>
      </w:r>
    </w:p>
    <w:p w:rsidR="00687EF2" w:rsidRDefault="00687EF2">
      <w:pPr>
        <w:numPr>
          <w:ilvl w:val="2"/>
          <w:numId w:val="17"/>
        </w:numPr>
        <w:spacing w:line="269" w:lineRule="auto"/>
        <w:rPr>
          <w:rFonts w:ascii="Arial" w:hAnsi="Arial" w:cs="Arial"/>
          <w:lang w:eastAsia="en-US"/>
        </w:rPr>
      </w:pPr>
      <w:r>
        <w:rPr>
          <w:rFonts w:ascii="Arial" w:hAnsi="Arial" w:cs="Arial"/>
          <w:lang w:eastAsia="en-US"/>
        </w:rPr>
        <w:t>Monitoring logów systemowych (/var/log/syslog, /var/log/auth.log) oraz logów instalacji pakietów.</w:t>
      </w:r>
    </w:p>
    <w:p w:rsidR="00687EF2" w:rsidRDefault="00687EF2">
      <w:pPr>
        <w:numPr>
          <w:ilvl w:val="2"/>
          <w:numId w:val="17"/>
        </w:numPr>
        <w:spacing w:line="269" w:lineRule="auto"/>
        <w:rPr>
          <w:rFonts w:ascii="Arial" w:hAnsi="Arial" w:cs="Arial"/>
          <w:lang w:eastAsia="en-US"/>
        </w:rPr>
      </w:pPr>
      <w:r>
        <w:rPr>
          <w:rFonts w:ascii="Arial" w:hAnsi="Arial" w:cs="Arial"/>
          <w:lang w:eastAsia="en-US"/>
        </w:rPr>
        <w:t>SCA (Security Configuration Assessment): Weryfikacja zgodności konfiguracji systemu z politykami bezpieczeństwa (hardening).</w:t>
      </w:r>
    </w:p>
    <w:p w:rsidR="00687EF2" w:rsidRDefault="00687EF2">
      <w:pPr>
        <w:numPr>
          <w:ilvl w:val="2"/>
          <w:numId w:val="17"/>
        </w:numPr>
        <w:spacing w:line="269" w:lineRule="auto"/>
        <w:rPr>
          <w:rFonts w:ascii="Arial" w:hAnsi="Arial" w:cs="Arial"/>
          <w:lang w:eastAsia="en-US"/>
        </w:rPr>
      </w:pPr>
      <w:r>
        <w:rPr>
          <w:rFonts w:ascii="Arial" w:hAnsi="Arial" w:cs="Arial"/>
          <w:lang w:eastAsia="en-US"/>
        </w:rPr>
        <w:t>Monitoring sesji uprzywilejowanych (komenda sudo).</w:t>
      </w: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Monitoring Wydajności (Zabbix)</w:t>
      </w:r>
    </w:p>
    <w:p w:rsidR="00687EF2" w:rsidRDefault="00687EF2">
      <w:pPr>
        <w:numPr>
          <w:ilvl w:val="0"/>
          <w:numId w:val="18"/>
        </w:numPr>
        <w:spacing w:line="269" w:lineRule="auto"/>
        <w:rPr>
          <w:rFonts w:ascii="Arial" w:hAnsi="Arial" w:cs="Arial"/>
          <w:lang w:eastAsia="en-US"/>
        </w:rPr>
      </w:pPr>
      <w:r>
        <w:rPr>
          <w:rFonts w:ascii="Arial" w:hAnsi="Arial" w:cs="Arial"/>
          <w:lang w:eastAsia="en-US"/>
        </w:rPr>
        <w:t>Instalacja i Środowisko</w:t>
      </w:r>
    </w:p>
    <w:p w:rsidR="00687EF2" w:rsidRDefault="00687EF2">
      <w:pPr>
        <w:numPr>
          <w:ilvl w:val="1"/>
          <w:numId w:val="18"/>
        </w:numPr>
        <w:spacing w:line="269" w:lineRule="auto"/>
        <w:rPr>
          <w:rFonts w:ascii="Arial" w:hAnsi="Arial" w:cs="Arial"/>
          <w:lang w:eastAsia="en-US"/>
        </w:rPr>
      </w:pPr>
      <w:r>
        <w:rPr>
          <w:rFonts w:ascii="Arial" w:hAnsi="Arial" w:cs="Arial"/>
          <w:lang w:eastAsia="en-US"/>
        </w:rPr>
        <w:t>Instalacja serwera Zabbix (wersja najnowsza stabilna LTS) na dedykowanej maszynie wirtualnej (Ubuntu Server) w sieci MON (vLan103).</w:t>
      </w:r>
    </w:p>
    <w:p w:rsidR="00687EF2" w:rsidRDefault="00687EF2">
      <w:pPr>
        <w:numPr>
          <w:ilvl w:val="0"/>
          <w:numId w:val="18"/>
        </w:numPr>
        <w:spacing w:line="269" w:lineRule="auto"/>
        <w:rPr>
          <w:rFonts w:ascii="Arial" w:hAnsi="Arial" w:cs="Arial"/>
          <w:lang w:eastAsia="en-US"/>
        </w:rPr>
      </w:pPr>
      <w:r>
        <w:rPr>
          <w:rFonts w:ascii="Arial" w:hAnsi="Arial" w:cs="Arial"/>
          <w:lang w:eastAsia="en-US"/>
        </w:rPr>
        <w:t>Wymagana Konfiguracja Funkcjonalna:</w:t>
      </w:r>
    </w:p>
    <w:p w:rsidR="00687EF2" w:rsidRDefault="00687EF2">
      <w:pPr>
        <w:numPr>
          <w:ilvl w:val="1"/>
          <w:numId w:val="18"/>
        </w:numPr>
        <w:spacing w:line="269" w:lineRule="auto"/>
        <w:rPr>
          <w:rFonts w:ascii="Arial" w:hAnsi="Arial" w:cs="Arial"/>
          <w:lang w:eastAsia="en-US"/>
        </w:rPr>
      </w:pPr>
      <w:r>
        <w:rPr>
          <w:rFonts w:ascii="Arial" w:hAnsi="Arial" w:cs="Arial"/>
          <w:lang w:eastAsia="en-US"/>
        </w:rPr>
        <w:t>Monitoring Łącza Internetowego i Sieci (pfSense):</w:t>
      </w:r>
    </w:p>
    <w:p w:rsidR="00687EF2" w:rsidRDefault="00687EF2">
      <w:pPr>
        <w:numPr>
          <w:ilvl w:val="2"/>
          <w:numId w:val="18"/>
        </w:numPr>
        <w:spacing w:line="269" w:lineRule="auto"/>
        <w:rPr>
          <w:rFonts w:ascii="Arial" w:hAnsi="Arial" w:cs="Arial"/>
          <w:lang w:eastAsia="en-US"/>
        </w:rPr>
      </w:pPr>
      <w:r>
        <w:rPr>
          <w:rFonts w:ascii="Arial" w:hAnsi="Arial" w:cs="Arial"/>
          <w:lang w:eastAsia="en-US"/>
        </w:rPr>
        <w:t>Dostępność (ICMP): Konfiguracja testów Ping do zewnętrznych, referencyjnych adresów IP (np. 1.1.1.1, 8.8.8.8) w celu weryfikacji ciągłości dostępu do Internetu.</w:t>
      </w:r>
    </w:p>
    <w:p w:rsidR="00687EF2" w:rsidRDefault="00687EF2">
      <w:pPr>
        <w:numPr>
          <w:ilvl w:val="2"/>
          <w:numId w:val="18"/>
        </w:numPr>
        <w:spacing w:line="269" w:lineRule="auto"/>
        <w:rPr>
          <w:rFonts w:ascii="Arial" w:hAnsi="Arial" w:cs="Arial"/>
          <w:lang w:eastAsia="en-US"/>
        </w:rPr>
      </w:pPr>
      <w:r>
        <w:rPr>
          <w:rFonts w:ascii="Arial" w:hAnsi="Arial" w:cs="Arial"/>
          <w:lang w:eastAsia="en-US"/>
        </w:rPr>
        <w:t>Parametry jakościowe: Monitorowanie opóźnień (Latency) oraz utraty pakietów (Packet Loss) na interfejsie WAN.</w:t>
      </w:r>
    </w:p>
    <w:p w:rsidR="00687EF2" w:rsidRDefault="00687EF2">
      <w:pPr>
        <w:numPr>
          <w:ilvl w:val="2"/>
          <w:numId w:val="18"/>
        </w:numPr>
        <w:spacing w:line="269" w:lineRule="auto"/>
        <w:rPr>
          <w:rFonts w:ascii="Arial" w:hAnsi="Arial" w:cs="Arial"/>
          <w:lang w:eastAsia="en-US"/>
        </w:rPr>
      </w:pPr>
      <w:r>
        <w:rPr>
          <w:rFonts w:ascii="Arial" w:hAnsi="Arial" w:cs="Arial"/>
          <w:lang w:eastAsia="en-US"/>
        </w:rPr>
        <w:t>Utylizacja pasma: Monitorowanie obciążenia interfejsów routera brzegowego (pfSense) poprzez SNMP (Download/Upload). Wykrywanie nasycenia łącza powyżej zdefiniowanego progu (np. 90%).</w:t>
      </w:r>
    </w:p>
    <w:p w:rsidR="00687EF2" w:rsidRDefault="00687EF2">
      <w:pPr>
        <w:numPr>
          <w:ilvl w:val="1"/>
          <w:numId w:val="18"/>
        </w:numPr>
        <w:spacing w:line="269" w:lineRule="auto"/>
        <w:rPr>
          <w:rFonts w:ascii="Arial" w:hAnsi="Arial" w:cs="Arial"/>
          <w:lang w:eastAsia="en-US"/>
        </w:rPr>
      </w:pPr>
      <w:r>
        <w:rPr>
          <w:rFonts w:ascii="Arial" w:hAnsi="Arial" w:cs="Arial"/>
          <w:lang w:eastAsia="en-US"/>
        </w:rPr>
        <w:t>Monitoring Infrastruktury Fizycznej i Zasilania (UPS):</w:t>
      </w:r>
    </w:p>
    <w:p w:rsidR="00687EF2" w:rsidRDefault="00687EF2">
      <w:pPr>
        <w:numPr>
          <w:ilvl w:val="2"/>
          <w:numId w:val="18"/>
        </w:numPr>
        <w:spacing w:line="269" w:lineRule="auto"/>
        <w:rPr>
          <w:rFonts w:ascii="Arial" w:hAnsi="Arial" w:cs="Arial"/>
          <w:lang w:eastAsia="en-US"/>
        </w:rPr>
      </w:pPr>
      <w:r>
        <w:rPr>
          <w:rFonts w:ascii="Arial" w:hAnsi="Arial" w:cs="Arial"/>
          <w:lang w:eastAsia="en-US"/>
        </w:rPr>
        <w:t>Zasilacze UPS: Integracja wszystkich zasilaczy awaryjnych posiadających karty sieciowe (Network Management Card) poprzez protokół SNMP.</w:t>
      </w:r>
    </w:p>
    <w:p w:rsidR="00687EF2" w:rsidRDefault="00687EF2">
      <w:pPr>
        <w:numPr>
          <w:ilvl w:val="2"/>
          <w:numId w:val="18"/>
        </w:numPr>
        <w:spacing w:line="269" w:lineRule="auto"/>
        <w:rPr>
          <w:rFonts w:ascii="Arial" w:hAnsi="Arial" w:cs="Arial"/>
          <w:lang w:eastAsia="en-US"/>
        </w:rPr>
      </w:pPr>
      <w:r>
        <w:rPr>
          <w:rFonts w:ascii="Arial" w:hAnsi="Arial" w:cs="Arial"/>
          <w:lang w:eastAsia="en-US"/>
        </w:rPr>
        <w:t>Parametry: Monitorowanie statusu pracy (Sieć/Bateria/Bypass), poziomu naładowania akumulatorów, obciążenia wyjściowego oraz szacowanego czasu podtrzymania (Runtime).</w:t>
      </w:r>
    </w:p>
    <w:p w:rsidR="00687EF2" w:rsidRDefault="00687EF2">
      <w:pPr>
        <w:numPr>
          <w:ilvl w:val="2"/>
          <w:numId w:val="18"/>
        </w:numPr>
        <w:spacing w:line="269" w:lineRule="auto"/>
        <w:rPr>
          <w:rFonts w:ascii="Arial" w:hAnsi="Arial" w:cs="Arial"/>
          <w:lang w:eastAsia="en-US"/>
        </w:rPr>
      </w:pPr>
      <w:r>
        <w:rPr>
          <w:rFonts w:ascii="Arial" w:hAnsi="Arial" w:cs="Arial"/>
          <w:lang w:eastAsia="en-US"/>
        </w:rPr>
        <w:t>Serwery Fizyczne: Monitorowanie statusu sprzętowego poprzez iDRAC (SNMP/IPMI) – temperatury, status zasilaczy, status wentylatorów, status fizycznych dysków i macierzy RAID.</w:t>
      </w:r>
    </w:p>
    <w:p w:rsidR="00687EF2" w:rsidRDefault="00687EF2">
      <w:pPr>
        <w:numPr>
          <w:ilvl w:val="1"/>
          <w:numId w:val="18"/>
        </w:numPr>
        <w:spacing w:line="269" w:lineRule="auto"/>
        <w:rPr>
          <w:rFonts w:ascii="Arial" w:hAnsi="Arial" w:cs="Arial"/>
          <w:lang w:eastAsia="en-US"/>
        </w:rPr>
      </w:pPr>
      <w:r>
        <w:rPr>
          <w:rFonts w:ascii="Arial" w:hAnsi="Arial" w:cs="Arial"/>
          <w:lang w:eastAsia="en-US"/>
        </w:rPr>
        <w:t>Monitoring Systemu CCTV (Rejestratory NVR):</w:t>
      </w:r>
    </w:p>
    <w:p w:rsidR="00687EF2" w:rsidRDefault="00687EF2">
      <w:pPr>
        <w:numPr>
          <w:ilvl w:val="2"/>
          <w:numId w:val="18"/>
        </w:numPr>
        <w:spacing w:line="269" w:lineRule="auto"/>
        <w:rPr>
          <w:rFonts w:ascii="Arial" w:hAnsi="Arial" w:cs="Arial"/>
          <w:lang w:eastAsia="en-US"/>
        </w:rPr>
      </w:pPr>
      <w:r>
        <w:rPr>
          <w:rFonts w:ascii="Arial" w:hAnsi="Arial" w:cs="Arial"/>
          <w:lang w:eastAsia="en-US"/>
        </w:rPr>
        <w:t>Monitoring rejestratorów zlokalizowanych w odseparowanej sieci CCTV (vLan10). Wykonawca skonfiguruje odpowiednie reguły na firewallu zezwalające na ruch monitorujący wyłącznie z serwera Zabbix.</w:t>
      </w:r>
    </w:p>
    <w:p w:rsidR="00687EF2" w:rsidRDefault="00687EF2">
      <w:pPr>
        <w:numPr>
          <w:ilvl w:val="2"/>
          <w:numId w:val="18"/>
        </w:numPr>
        <w:spacing w:line="269" w:lineRule="auto"/>
        <w:rPr>
          <w:rFonts w:ascii="Arial" w:hAnsi="Arial" w:cs="Arial"/>
          <w:lang w:eastAsia="en-US"/>
        </w:rPr>
      </w:pPr>
      <w:r>
        <w:rPr>
          <w:rFonts w:ascii="Arial" w:hAnsi="Arial" w:cs="Arial"/>
          <w:lang w:eastAsia="en-US"/>
        </w:rPr>
        <w:t>Dostępność sieciowa: Weryfikacja odpowiedzi urządzenia na ICMP Ping.</w:t>
      </w:r>
    </w:p>
    <w:p w:rsidR="00687EF2" w:rsidRDefault="00687EF2">
      <w:pPr>
        <w:numPr>
          <w:ilvl w:val="2"/>
          <w:numId w:val="18"/>
        </w:numPr>
        <w:spacing w:line="269" w:lineRule="auto"/>
        <w:rPr>
          <w:rFonts w:ascii="Arial" w:hAnsi="Arial" w:cs="Arial"/>
          <w:lang w:eastAsia="en-US"/>
        </w:rPr>
      </w:pPr>
      <w:r>
        <w:rPr>
          <w:rFonts w:ascii="Arial" w:hAnsi="Arial" w:cs="Arial"/>
          <w:lang w:eastAsia="en-US"/>
        </w:rPr>
        <w:t>Dostępność usług: Monitorowanie dostępności kluczowych portów:</w:t>
      </w:r>
    </w:p>
    <w:p w:rsidR="00687EF2" w:rsidRDefault="00687EF2">
      <w:pPr>
        <w:numPr>
          <w:ilvl w:val="3"/>
          <w:numId w:val="18"/>
        </w:numPr>
        <w:spacing w:line="269" w:lineRule="auto"/>
        <w:rPr>
          <w:rFonts w:ascii="Arial" w:hAnsi="Arial" w:cs="Arial"/>
          <w:lang w:eastAsia="en-US"/>
        </w:rPr>
      </w:pPr>
      <w:r>
        <w:rPr>
          <w:rFonts w:ascii="Arial" w:hAnsi="Arial" w:cs="Arial"/>
          <w:lang w:eastAsia="en-US"/>
        </w:rPr>
        <w:t>Port RTSP (554): Weryfikacja, czy usługa strumieniowania wideo jest aktywna.</w:t>
      </w:r>
    </w:p>
    <w:p w:rsidR="00687EF2" w:rsidRDefault="00687EF2">
      <w:pPr>
        <w:numPr>
          <w:ilvl w:val="3"/>
          <w:numId w:val="18"/>
        </w:numPr>
        <w:spacing w:line="269" w:lineRule="auto"/>
        <w:rPr>
          <w:rFonts w:ascii="Arial" w:hAnsi="Arial" w:cs="Arial"/>
          <w:lang w:eastAsia="en-US"/>
        </w:rPr>
      </w:pPr>
      <w:r>
        <w:rPr>
          <w:rFonts w:ascii="Arial" w:hAnsi="Arial" w:cs="Arial"/>
          <w:lang w:eastAsia="en-US"/>
        </w:rPr>
        <w:t>Port HTTP/HTTPS (80/443): Weryfikacja dostępności panelu zarządzania.</w:t>
      </w:r>
    </w:p>
    <w:p w:rsidR="00687EF2" w:rsidRDefault="00687EF2">
      <w:pPr>
        <w:numPr>
          <w:ilvl w:val="1"/>
          <w:numId w:val="18"/>
        </w:numPr>
        <w:spacing w:line="269" w:lineRule="auto"/>
        <w:rPr>
          <w:rFonts w:ascii="Arial" w:hAnsi="Arial" w:cs="Arial"/>
          <w:lang w:eastAsia="en-US"/>
        </w:rPr>
      </w:pPr>
      <w:r>
        <w:rPr>
          <w:rFonts w:ascii="Arial" w:hAnsi="Arial" w:cs="Arial"/>
          <w:lang w:eastAsia="en-US"/>
        </w:rPr>
        <w:t>System Powiadomień (Alerting):</w:t>
      </w:r>
    </w:p>
    <w:p w:rsidR="00687EF2" w:rsidRDefault="00687EF2">
      <w:pPr>
        <w:numPr>
          <w:ilvl w:val="2"/>
          <w:numId w:val="18"/>
        </w:numPr>
        <w:spacing w:line="269" w:lineRule="auto"/>
        <w:rPr>
          <w:rFonts w:ascii="Arial" w:hAnsi="Arial" w:cs="Arial"/>
          <w:lang w:eastAsia="en-US"/>
        </w:rPr>
      </w:pPr>
      <w:r>
        <w:rPr>
          <w:rFonts w:ascii="Arial" w:hAnsi="Arial" w:cs="Arial"/>
          <w:lang w:eastAsia="en-US"/>
        </w:rPr>
        <w:t>Konfiguracja dashboard dla wyświetlania kluczowych informacji o działaniu serwerów, monitoringu CCTV.</w:t>
      </w:r>
    </w:p>
    <w:p w:rsidR="00687EF2" w:rsidRDefault="00687EF2">
      <w:pPr>
        <w:numPr>
          <w:ilvl w:val="2"/>
          <w:numId w:val="18"/>
        </w:numPr>
        <w:spacing w:line="269" w:lineRule="auto"/>
        <w:rPr>
          <w:rFonts w:ascii="Arial" w:hAnsi="Arial" w:cs="Arial"/>
          <w:lang w:eastAsia="en-US"/>
        </w:rPr>
      </w:pPr>
      <w:r>
        <w:rPr>
          <w:rFonts w:ascii="Arial" w:hAnsi="Arial" w:cs="Arial"/>
          <w:lang w:eastAsia="en-US"/>
        </w:rPr>
        <w:t>Dedykowane alerty dla zdarzeń krytycznych: Utrata zasilania sieciowego (Praca na baterii), Utrata łączności z Internetem, Awaria dysku w macierzy/serwerze, Brak odpowiedzi rejestratora NVR.</w:t>
      </w: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Kryteria Odbioru (Weryfikacja):</w:t>
      </w:r>
    </w:p>
    <w:p w:rsidR="00687EF2" w:rsidRDefault="00687EF2">
      <w:pPr>
        <w:numPr>
          <w:ilvl w:val="0"/>
          <w:numId w:val="19"/>
        </w:numPr>
        <w:spacing w:line="269" w:lineRule="auto"/>
        <w:rPr>
          <w:rFonts w:ascii="Arial" w:hAnsi="Arial" w:cs="Arial"/>
          <w:lang w:eastAsia="en-US"/>
        </w:rPr>
      </w:pPr>
      <w:r>
        <w:rPr>
          <w:rFonts w:ascii="Arial" w:hAnsi="Arial" w:cs="Arial"/>
          <w:lang w:eastAsia="en-US"/>
        </w:rPr>
        <w:t>Graylog:</w:t>
      </w:r>
    </w:p>
    <w:p w:rsidR="00687EF2" w:rsidRDefault="00687EF2">
      <w:pPr>
        <w:numPr>
          <w:ilvl w:val="1"/>
          <w:numId w:val="19"/>
        </w:numPr>
        <w:spacing w:line="269" w:lineRule="auto"/>
        <w:rPr>
          <w:rFonts w:ascii="Arial" w:hAnsi="Arial" w:cs="Arial"/>
          <w:lang w:eastAsia="en-US"/>
        </w:rPr>
      </w:pPr>
      <w:r>
        <w:rPr>
          <w:rFonts w:ascii="Arial" w:hAnsi="Arial" w:cs="Arial"/>
          <w:lang w:eastAsia="en-US"/>
        </w:rPr>
        <w:t>Zademonstrowanie poprawnego parsowania logów (widoczne pola: User, SourceIP) dla logowania Windows i VPN.</w:t>
      </w:r>
    </w:p>
    <w:p w:rsidR="00687EF2" w:rsidRDefault="00687EF2">
      <w:pPr>
        <w:numPr>
          <w:ilvl w:val="1"/>
          <w:numId w:val="19"/>
        </w:numPr>
        <w:spacing w:line="269" w:lineRule="auto"/>
        <w:rPr>
          <w:rFonts w:ascii="Arial" w:hAnsi="Arial" w:cs="Arial"/>
          <w:lang w:eastAsia="en-US"/>
        </w:rPr>
      </w:pPr>
      <w:r>
        <w:rPr>
          <w:rFonts w:ascii="Arial" w:hAnsi="Arial" w:cs="Arial"/>
          <w:lang w:eastAsia="en-US"/>
        </w:rPr>
        <w:t>Symulacja błędu kamery/rejestratora i weryfikacja pojawienia się logu w Graylog.</w:t>
      </w:r>
    </w:p>
    <w:p w:rsidR="00687EF2" w:rsidRDefault="00687EF2">
      <w:pPr>
        <w:numPr>
          <w:ilvl w:val="0"/>
          <w:numId w:val="19"/>
        </w:numPr>
        <w:spacing w:line="269" w:lineRule="auto"/>
        <w:rPr>
          <w:rFonts w:ascii="Arial" w:hAnsi="Arial" w:cs="Arial"/>
          <w:lang w:eastAsia="en-US"/>
        </w:rPr>
      </w:pPr>
      <w:r>
        <w:rPr>
          <w:rFonts w:ascii="Arial" w:hAnsi="Arial" w:cs="Arial"/>
          <w:lang w:eastAsia="en-US"/>
        </w:rPr>
        <w:t>Wazuh:</w:t>
      </w:r>
    </w:p>
    <w:p w:rsidR="00687EF2" w:rsidRDefault="00687EF2">
      <w:pPr>
        <w:numPr>
          <w:ilvl w:val="1"/>
          <w:numId w:val="19"/>
        </w:numPr>
        <w:spacing w:line="269" w:lineRule="auto"/>
        <w:rPr>
          <w:rFonts w:ascii="Arial" w:hAnsi="Arial" w:cs="Arial"/>
          <w:lang w:eastAsia="en-US"/>
        </w:rPr>
      </w:pPr>
      <w:r>
        <w:rPr>
          <w:rFonts w:ascii="Arial" w:hAnsi="Arial" w:cs="Arial"/>
          <w:lang w:eastAsia="en-US"/>
        </w:rPr>
        <w:t>Wszystkie serwery widoczne ze statusem "Active". Dostępny raport podatności.</w:t>
      </w:r>
    </w:p>
    <w:p w:rsidR="00687EF2" w:rsidRDefault="00687EF2">
      <w:pPr>
        <w:numPr>
          <w:ilvl w:val="1"/>
          <w:numId w:val="19"/>
        </w:numPr>
        <w:spacing w:line="269" w:lineRule="auto"/>
        <w:rPr>
          <w:rFonts w:ascii="Arial" w:hAnsi="Arial" w:cs="Arial"/>
          <w:lang w:eastAsia="en-US"/>
        </w:rPr>
      </w:pPr>
      <w:r>
        <w:rPr>
          <w:rFonts w:ascii="Arial" w:hAnsi="Arial" w:cs="Arial"/>
          <w:lang w:eastAsia="en-US"/>
        </w:rPr>
        <w:t>Test Windows: Utworzenie użytkownika w grupie Administratorów – system generuje alert.</w:t>
      </w:r>
    </w:p>
    <w:p w:rsidR="00687EF2" w:rsidRDefault="00687EF2">
      <w:pPr>
        <w:numPr>
          <w:ilvl w:val="1"/>
          <w:numId w:val="19"/>
        </w:numPr>
        <w:spacing w:line="269" w:lineRule="auto"/>
        <w:rPr>
          <w:rFonts w:ascii="Arial" w:hAnsi="Arial" w:cs="Arial"/>
          <w:lang w:eastAsia="en-US"/>
        </w:rPr>
      </w:pPr>
      <w:r>
        <w:rPr>
          <w:rFonts w:ascii="Arial" w:hAnsi="Arial" w:cs="Arial"/>
          <w:lang w:eastAsia="en-US"/>
        </w:rPr>
        <w:t>Test Linux: Edycja monitorowanego pliku konfiguracyjnego – system generuje alert FIM.</w:t>
      </w:r>
    </w:p>
    <w:p w:rsidR="00687EF2" w:rsidRDefault="00687EF2">
      <w:pPr>
        <w:numPr>
          <w:ilvl w:val="0"/>
          <w:numId w:val="19"/>
        </w:numPr>
        <w:spacing w:line="269" w:lineRule="auto"/>
        <w:rPr>
          <w:rFonts w:ascii="Arial" w:hAnsi="Arial" w:cs="Arial"/>
          <w:lang w:eastAsia="en-US"/>
        </w:rPr>
      </w:pPr>
      <w:r>
        <w:rPr>
          <w:rFonts w:ascii="Arial" w:hAnsi="Arial" w:cs="Arial"/>
          <w:lang w:eastAsia="en-US"/>
        </w:rPr>
        <w:t>Zabbix:</w:t>
      </w:r>
    </w:p>
    <w:p w:rsidR="00687EF2" w:rsidRDefault="00687EF2">
      <w:pPr>
        <w:numPr>
          <w:ilvl w:val="1"/>
          <w:numId w:val="19"/>
        </w:numPr>
        <w:spacing w:line="269" w:lineRule="auto"/>
        <w:rPr>
          <w:rFonts w:ascii="Arial" w:hAnsi="Arial" w:cs="Arial"/>
          <w:lang w:eastAsia="en-US"/>
        </w:rPr>
      </w:pPr>
      <w:r>
        <w:rPr>
          <w:rFonts w:ascii="Arial" w:hAnsi="Arial" w:cs="Arial"/>
          <w:lang w:eastAsia="en-US"/>
        </w:rPr>
        <w:t>Zademonstrowanie głównego Dashboardu ze statusem wszystkich urządzeń (Router, UPS, NVR).</w:t>
      </w:r>
    </w:p>
    <w:p w:rsidR="00687EF2" w:rsidRDefault="00687EF2">
      <w:pPr>
        <w:numPr>
          <w:ilvl w:val="1"/>
          <w:numId w:val="19"/>
        </w:numPr>
        <w:spacing w:line="269" w:lineRule="auto"/>
        <w:rPr>
          <w:rFonts w:ascii="Arial" w:hAnsi="Arial" w:cs="Arial"/>
          <w:lang w:eastAsia="en-US"/>
        </w:rPr>
      </w:pPr>
      <w:r>
        <w:rPr>
          <w:rFonts w:ascii="Arial" w:hAnsi="Arial" w:cs="Arial"/>
          <w:lang w:eastAsia="en-US"/>
        </w:rPr>
        <w:t>Test Awarii: Symulacja odłączenia WAN (alert brak Internetu) oraz symulacja pracy bateryjnej UPS (alert o zasilaniu).</w:t>
      </w:r>
    </w:p>
    <w:p w:rsidR="00687EF2" w:rsidRDefault="00687EF2">
      <w:pPr>
        <w:numPr>
          <w:ilvl w:val="1"/>
          <w:numId w:val="19"/>
        </w:numPr>
        <w:spacing w:line="269" w:lineRule="auto"/>
        <w:rPr>
          <w:rFonts w:ascii="Arial" w:hAnsi="Arial" w:cs="Arial"/>
          <w:lang w:eastAsia="en-US"/>
        </w:rPr>
      </w:pPr>
      <w:r>
        <w:rPr>
          <w:rFonts w:ascii="Arial" w:hAnsi="Arial" w:cs="Arial"/>
          <w:lang w:eastAsia="en-US"/>
        </w:rPr>
        <w:t>Test CCTV: Weryfikacja dostępności dla rejestratora .</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ETAP 4: Bezpieczeństwo Sieci i Kontrola Dostępu</w:t>
      </w: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Konfiguracja pfSense</w:t>
      </w:r>
    </w:p>
    <w:p w:rsidR="00687EF2" w:rsidRDefault="00687EF2">
      <w:pPr>
        <w:spacing w:line="269" w:lineRule="auto"/>
        <w:rPr>
          <w:rFonts w:ascii="Arial" w:hAnsi="Arial" w:cs="Arial"/>
          <w:lang w:eastAsia="en-US"/>
        </w:rPr>
      </w:pPr>
    </w:p>
    <w:p w:rsidR="00687EF2" w:rsidRDefault="00687EF2">
      <w:pPr>
        <w:spacing w:line="269" w:lineRule="auto"/>
        <w:rPr>
          <w:rFonts w:ascii="Arial" w:hAnsi="Arial" w:cs="Arial"/>
          <w:lang w:eastAsia="en-US"/>
        </w:rPr>
      </w:pPr>
      <w:r>
        <w:rPr>
          <w:rFonts w:ascii="Arial" w:hAnsi="Arial" w:cs="Arial"/>
          <w:lang w:eastAsia="en-US"/>
        </w:rPr>
        <w:t>Wykonawca skonfiguruje router brzegowy pfSense jako zintegrowaną bramę bezpieczeństwa, realizującą wielowarstwową ochronę z wykorzystaniem następujących modułów i integracji:</w:t>
      </w:r>
    </w:p>
    <w:p w:rsidR="00687EF2" w:rsidRDefault="00687EF2">
      <w:pPr>
        <w:spacing w:line="269" w:lineRule="auto"/>
        <w:rPr>
          <w:rFonts w:ascii="Arial" w:hAnsi="Arial" w:cs="Arial"/>
          <w:lang w:eastAsia="en-US"/>
        </w:rPr>
      </w:pP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System Wykrywania i Zapobiegania Włamaniom (IPS – Suricata):</w:t>
      </w:r>
    </w:p>
    <w:p w:rsidR="00687EF2" w:rsidRDefault="00687EF2">
      <w:pPr>
        <w:numPr>
          <w:ilvl w:val="0"/>
          <w:numId w:val="20"/>
        </w:numPr>
        <w:spacing w:line="269" w:lineRule="auto"/>
        <w:rPr>
          <w:rFonts w:ascii="Arial" w:hAnsi="Arial" w:cs="Arial"/>
          <w:lang w:eastAsia="en-US"/>
        </w:rPr>
      </w:pPr>
      <w:r>
        <w:rPr>
          <w:rFonts w:ascii="Arial" w:hAnsi="Arial" w:cs="Arial"/>
          <w:lang w:eastAsia="en-US"/>
        </w:rPr>
        <w:t>Tryb pracy: Konfiguracja pakietu Suricata w trybie Inline (IPS) na interfejsach WAN oraz LAN, zapewniająca aktywne blokowanie zagrożeń, a nie tylko ich alertowanie.</w:t>
      </w:r>
    </w:p>
    <w:p w:rsidR="00687EF2" w:rsidRDefault="00687EF2">
      <w:pPr>
        <w:numPr>
          <w:ilvl w:val="0"/>
          <w:numId w:val="20"/>
        </w:numPr>
        <w:spacing w:line="269" w:lineRule="auto"/>
        <w:rPr>
          <w:rFonts w:ascii="Arial" w:hAnsi="Arial" w:cs="Arial"/>
          <w:lang w:eastAsia="en-US"/>
        </w:rPr>
      </w:pPr>
      <w:r>
        <w:rPr>
          <w:rFonts w:ascii="Arial" w:hAnsi="Arial" w:cs="Arial"/>
          <w:lang w:eastAsia="en-US"/>
        </w:rPr>
        <w:t>Baza sygnatur: Aktywacja i konfiguracja automatycznej aktualizacji zestawu reguł (np. Emerging Threats Open).</w:t>
      </w:r>
    </w:p>
    <w:p w:rsidR="00687EF2" w:rsidRDefault="00687EF2">
      <w:pPr>
        <w:numPr>
          <w:ilvl w:val="0"/>
          <w:numId w:val="20"/>
        </w:numPr>
        <w:spacing w:line="269" w:lineRule="auto"/>
        <w:rPr>
          <w:rFonts w:ascii="Arial" w:hAnsi="Arial" w:cs="Arial"/>
          <w:lang w:eastAsia="en-US"/>
        </w:rPr>
      </w:pPr>
      <w:r>
        <w:rPr>
          <w:rFonts w:ascii="Arial" w:hAnsi="Arial" w:cs="Arial"/>
          <w:lang w:eastAsia="en-US"/>
        </w:rPr>
        <w:t>Inspekcja L7: Wdrożenie reguł blokujących ruch aplikacyjny niezgodny z polityką bezpieczeństwa, w tym: sieci P2P (BitTorrent), sieci anonimizujące (Tor) oraz protokoły kopania kryptowalut.</w:t>
      </w:r>
    </w:p>
    <w:p w:rsidR="00687EF2" w:rsidRDefault="00687EF2">
      <w:pPr>
        <w:numPr>
          <w:ilvl w:val="0"/>
          <w:numId w:val="20"/>
        </w:numPr>
        <w:spacing w:line="269" w:lineRule="auto"/>
        <w:rPr>
          <w:rFonts w:ascii="Arial" w:hAnsi="Arial" w:cs="Arial"/>
          <w:lang w:eastAsia="en-US"/>
        </w:rPr>
      </w:pPr>
      <w:r>
        <w:rPr>
          <w:rFonts w:ascii="Arial" w:hAnsi="Arial" w:cs="Arial"/>
          <w:lang w:eastAsia="en-US"/>
        </w:rPr>
        <w:t>Telemetria: Konfiguracja przesyłania logów zdarzeń w formacie EVE JSON do centralnego systemu Graylog.</w:t>
      </w:r>
    </w:p>
    <w:p w:rsidR="00687EF2" w:rsidRDefault="00687EF2">
      <w:pPr>
        <w:spacing w:line="269" w:lineRule="auto"/>
        <w:rPr>
          <w:rFonts w:ascii="Arial" w:hAnsi="Arial" w:cs="Arial"/>
          <w:lang w:eastAsia="en-US"/>
        </w:rPr>
      </w:pP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Blokowanie Geograficzne i Reputacyjne (pfBlockerNG):</w:t>
      </w:r>
    </w:p>
    <w:p w:rsidR="00687EF2" w:rsidRDefault="00687EF2">
      <w:pPr>
        <w:numPr>
          <w:ilvl w:val="0"/>
          <w:numId w:val="21"/>
        </w:numPr>
        <w:spacing w:line="269" w:lineRule="auto"/>
        <w:rPr>
          <w:rFonts w:ascii="Arial" w:hAnsi="Arial" w:cs="Arial"/>
          <w:lang w:eastAsia="en-US"/>
        </w:rPr>
      </w:pPr>
      <w:r>
        <w:rPr>
          <w:rFonts w:ascii="Arial" w:hAnsi="Arial" w:cs="Arial"/>
          <w:lang w:eastAsia="en-US"/>
        </w:rPr>
        <w:t>GeoIP: Konfiguracja blokowania ruchu przychodzącego z krajów o wysokim profilu ryzyka cybernetycznego (zgodnie z aktualnymi listami "Top Spammers"), z uwzględnieniem wyjątków biznesowych Zamawiającego.</w:t>
      </w:r>
    </w:p>
    <w:p w:rsidR="00687EF2" w:rsidRDefault="00687EF2">
      <w:pPr>
        <w:numPr>
          <w:ilvl w:val="0"/>
          <w:numId w:val="21"/>
        </w:numPr>
        <w:spacing w:line="269" w:lineRule="auto"/>
        <w:rPr>
          <w:rFonts w:ascii="Arial" w:hAnsi="Arial" w:cs="Arial"/>
          <w:lang w:eastAsia="en-US"/>
        </w:rPr>
      </w:pPr>
      <w:r>
        <w:rPr>
          <w:rFonts w:ascii="Arial" w:hAnsi="Arial" w:cs="Arial"/>
          <w:lang w:eastAsia="en-US"/>
        </w:rPr>
        <w:t>IP Reputation: Automatyczne pobieranie i stosowanie list blokujących (Deny Lists) dla adresów IP powiązanych z botnetami, spamem i dystrybucją malware (np. CINS Army, Spamhaus).</w:t>
      </w:r>
    </w:p>
    <w:p w:rsidR="00687EF2" w:rsidRDefault="00687EF2">
      <w:pPr>
        <w:numPr>
          <w:ilvl w:val="0"/>
          <w:numId w:val="21"/>
        </w:numPr>
        <w:spacing w:line="269" w:lineRule="auto"/>
        <w:rPr>
          <w:rFonts w:ascii="Arial" w:hAnsi="Arial" w:cs="Arial"/>
          <w:lang w:eastAsia="en-US"/>
        </w:rPr>
      </w:pPr>
      <w:r>
        <w:rPr>
          <w:rFonts w:ascii="Arial" w:hAnsi="Arial" w:cs="Arial"/>
          <w:lang w:eastAsia="en-US"/>
        </w:rPr>
        <w:t>Optymalizacja: Moduł pfBlockerNG ma odpowiadać wyłącznie za filtrowanie w warstwie 3 (adresy IP), w celu odciążenia procesora routera od filtrowania treści DNS.</w:t>
      </w:r>
    </w:p>
    <w:p w:rsidR="00687EF2" w:rsidRDefault="00687EF2">
      <w:pPr>
        <w:spacing w:line="269" w:lineRule="auto"/>
        <w:rPr>
          <w:rFonts w:ascii="Arial" w:hAnsi="Arial" w:cs="Arial"/>
          <w:lang w:eastAsia="en-US"/>
        </w:rPr>
      </w:pP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Integracja z Zewnętrzną Usługą Bezpiecznego DNS (Cloud DNS Filtering):</w:t>
      </w:r>
    </w:p>
    <w:p w:rsidR="00687EF2" w:rsidRDefault="00687EF2">
      <w:pPr>
        <w:numPr>
          <w:ilvl w:val="0"/>
          <w:numId w:val="22"/>
        </w:numPr>
        <w:spacing w:line="269" w:lineRule="auto"/>
        <w:rPr>
          <w:rFonts w:ascii="Arial" w:hAnsi="Arial" w:cs="Arial"/>
          <w:lang w:eastAsia="en-US"/>
        </w:rPr>
      </w:pPr>
      <w:r>
        <w:rPr>
          <w:rFonts w:ascii="Arial" w:hAnsi="Arial" w:cs="Arial"/>
          <w:lang w:eastAsia="en-US"/>
        </w:rPr>
        <w:t>Koncepcja: W celu odciążenia routera i zapewnienia aktualizowanej w czasie rzeczywistym bazy zagrożeń webowych, Wykonawca skonfiguruje pfSense do współpracy z zewnętrzną, chmurową usługą filtrowania (np. NextDNS, Cisco Umbrella lub rozwiązanie równoważne).</w:t>
      </w:r>
    </w:p>
    <w:p w:rsidR="00687EF2" w:rsidRDefault="00687EF2">
      <w:pPr>
        <w:numPr>
          <w:ilvl w:val="0"/>
          <w:numId w:val="22"/>
        </w:numPr>
        <w:spacing w:line="269" w:lineRule="auto"/>
        <w:rPr>
          <w:rFonts w:ascii="Arial" w:hAnsi="Arial" w:cs="Arial"/>
          <w:lang w:eastAsia="en-US"/>
        </w:rPr>
      </w:pPr>
      <w:r>
        <w:rPr>
          <w:rFonts w:ascii="Arial" w:hAnsi="Arial" w:cs="Arial"/>
          <w:lang w:eastAsia="en-US"/>
        </w:rPr>
        <w:t>Szyfrowanie (Privacy): Konfiguracja usługi DNS Forwarder w pfSense do przesyłania wszystkich zapytań kanałem szyfrowanym: DNS-over-TLS (DoT) lub DNS-over-HTTPS (DoH).</w:t>
      </w:r>
    </w:p>
    <w:p w:rsidR="00687EF2" w:rsidRDefault="00687EF2">
      <w:pPr>
        <w:numPr>
          <w:ilvl w:val="0"/>
          <w:numId w:val="22"/>
        </w:numPr>
        <w:spacing w:line="269" w:lineRule="auto"/>
        <w:rPr>
          <w:rFonts w:ascii="Arial" w:hAnsi="Arial" w:cs="Arial"/>
          <w:lang w:eastAsia="en-US"/>
        </w:rPr>
      </w:pPr>
      <w:r>
        <w:rPr>
          <w:rFonts w:ascii="Arial" w:hAnsi="Arial" w:cs="Arial"/>
          <w:lang w:eastAsia="en-US"/>
        </w:rPr>
        <w:t>Profil Blokowania: Konfiguracja polityk po stronie dostawcy usługi DNS obejmująca blokowanie:</w:t>
      </w:r>
    </w:p>
    <w:p w:rsidR="00687EF2" w:rsidRDefault="00687EF2">
      <w:pPr>
        <w:numPr>
          <w:ilvl w:val="1"/>
          <w:numId w:val="22"/>
        </w:numPr>
        <w:spacing w:line="269" w:lineRule="auto"/>
        <w:rPr>
          <w:rFonts w:ascii="Arial" w:hAnsi="Arial" w:cs="Arial"/>
          <w:lang w:eastAsia="en-US"/>
        </w:rPr>
      </w:pPr>
      <w:r>
        <w:rPr>
          <w:rFonts w:ascii="Arial" w:hAnsi="Arial" w:cs="Arial"/>
          <w:lang w:eastAsia="en-US"/>
        </w:rPr>
        <w:t>Domen śledzących (Trackers) i reklamowych.</w:t>
      </w:r>
    </w:p>
    <w:p w:rsidR="00687EF2" w:rsidRDefault="00687EF2">
      <w:pPr>
        <w:numPr>
          <w:ilvl w:val="1"/>
          <w:numId w:val="22"/>
        </w:numPr>
        <w:spacing w:line="269" w:lineRule="auto"/>
        <w:rPr>
          <w:rFonts w:ascii="Arial" w:hAnsi="Arial" w:cs="Arial"/>
          <w:lang w:eastAsia="en-US"/>
        </w:rPr>
      </w:pPr>
      <w:r>
        <w:rPr>
          <w:rFonts w:ascii="Arial" w:hAnsi="Arial" w:cs="Arial"/>
          <w:lang w:eastAsia="en-US"/>
        </w:rPr>
        <w:t>Nowo zarejestrowanych domen (ochrona przed phishingiem/DGA).</w:t>
      </w:r>
    </w:p>
    <w:p w:rsidR="00687EF2" w:rsidRDefault="00687EF2">
      <w:pPr>
        <w:numPr>
          <w:ilvl w:val="1"/>
          <w:numId w:val="22"/>
        </w:numPr>
        <w:spacing w:line="269" w:lineRule="auto"/>
        <w:rPr>
          <w:rFonts w:ascii="Arial" w:hAnsi="Arial" w:cs="Arial"/>
          <w:lang w:eastAsia="en-US"/>
        </w:rPr>
      </w:pPr>
      <w:r>
        <w:rPr>
          <w:rFonts w:ascii="Arial" w:hAnsi="Arial" w:cs="Arial"/>
          <w:lang w:eastAsia="en-US"/>
        </w:rPr>
        <w:t>Treści niepożądanych (Hazard, Pornografia).</w:t>
      </w:r>
    </w:p>
    <w:p w:rsidR="00687EF2" w:rsidRDefault="00687EF2">
      <w:pPr>
        <w:spacing w:line="269" w:lineRule="auto"/>
        <w:rPr>
          <w:rFonts w:ascii="Arial" w:hAnsi="Arial" w:cs="Arial"/>
          <w:lang w:eastAsia="en-US"/>
        </w:rPr>
      </w:pP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Dostęp Zdalny (VPN z 2FA)</w:t>
      </w:r>
    </w:p>
    <w:p w:rsidR="00687EF2" w:rsidRDefault="00687EF2">
      <w:pPr>
        <w:numPr>
          <w:ilvl w:val="0"/>
          <w:numId w:val="23"/>
        </w:numPr>
        <w:spacing w:line="269" w:lineRule="auto"/>
        <w:rPr>
          <w:rFonts w:ascii="Arial" w:hAnsi="Arial" w:cs="Arial"/>
          <w:lang w:eastAsia="en-US"/>
        </w:rPr>
      </w:pPr>
      <w:r>
        <w:rPr>
          <w:rFonts w:ascii="Arial" w:hAnsi="Arial" w:cs="Arial"/>
          <w:lang w:eastAsia="en-US"/>
        </w:rPr>
        <w:t>Skonfigurowanie dwuetapowego uwierzytelnia (2FA) do logowania się pfSense (web konsoli)</w:t>
      </w: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NAC (Network Access Control)</w:t>
      </w:r>
    </w:p>
    <w:p w:rsidR="00687EF2" w:rsidRDefault="00687EF2">
      <w:pPr>
        <w:spacing w:line="269" w:lineRule="auto"/>
        <w:rPr>
          <w:rFonts w:ascii="Arial" w:hAnsi="Arial" w:cs="Arial"/>
          <w:lang w:eastAsia="en-US"/>
        </w:rPr>
      </w:pPr>
      <w:r>
        <w:rPr>
          <w:rFonts w:ascii="Arial" w:hAnsi="Arial" w:cs="Arial"/>
          <w:lang w:eastAsia="en-US"/>
        </w:rPr>
        <w:t>Wykonawca wdroży system kontroli dostępu do sieci (NAC) wykorzystując natywne mechanizmy systemu Windows Server (usługa NPS). Wdrożenie ma na celu automatyzację przydzielania dostępu sieciowego oraz eliminację możliwości podłączenia nieautoryzowanych urządzeń do sieci wewnętrznej.</w:t>
      </w: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Zakres i Metodyka:</w:t>
      </w:r>
    </w:p>
    <w:p w:rsidR="00687EF2" w:rsidRDefault="00687EF2">
      <w:pPr>
        <w:numPr>
          <w:ilvl w:val="1"/>
          <w:numId w:val="24"/>
        </w:numPr>
        <w:spacing w:line="269" w:lineRule="auto"/>
        <w:rPr>
          <w:rFonts w:ascii="Arial" w:hAnsi="Arial" w:cs="Arial"/>
          <w:lang w:eastAsia="en-US"/>
        </w:rPr>
      </w:pPr>
      <w:r>
        <w:rPr>
          <w:rFonts w:ascii="Arial" w:hAnsi="Arial" w:cs="Arial"/>
          <w:lang w:eastAsia="en-US"/>
        </w:rPr>
        <w:t>Sieć Wi-Fi: Uwierzytelnianie użytkowników oparte na protokole 802.1X (WPA2/WPA3-Enterprise).</w:t>
      </w:r>
    </w:p>
    <w:p w:rsidR="00687EF2" w:rsidRDefault="00687EF2">
      <w:pPr>
        <w:numPr>
          <w:ilvl w:val="1"/>
          <w:numId w:val="24"/>
        </w:numPr>
        <w:spacing w:line="269" w:lineRule="auto"/>
        <w:rPr>
          <w:rFonts w:ascii="Arial" w:hAnsi="Arial" w:cs="Arial"/>
          <w:lang w:eastAsia="en-US"/>
        </w:rPr>
      </w:pPr>
      <w:r>
        <w:rPr>
          <w:rFonts w:ascii="Arial" w:hAnsi="Arial" w:cs="Arial"/>
          <w:lang w:eastAsia="en-US"/>
        </w:rPr>
        <w:t>Sieć Przewodowa: Uwierzytelnianie urządzeń (drukarki, IoT, stacje robocze) oparte na mechanizmie MAB (MAC Authentication Bypass).</w:t>
      </w: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Szczegółowy Zakres Prac:</w:t>
      </w:r>
    </w:p>
    <w:p w:rsidR="00687EF2" w:rsidRDefault="00687EF2">
      <w:pPr>
        <w:numPr>
          <w:ilvl w:val="1"/>
          <w:numId w:val="24"/>
        </w:numPr>
        <w:spacing w:line="269" w:lineRule="auto"/>
        <w:rPr>
          <w:rFonts w:ascii="Arial" w:hAnsi="Arial" w:cs="Arial"/>
          <w:lang w:eastAsia="en-US"/>
        </w:rPr>
      </w:pPr>
      <w:r>
        <w:rPr>
          <w:rFonts w:ascii="Arial" w:hAnsi="Arial" w:cs="Arial"/>
          <w:lang w:eastAsia="en-US"/>
        </w:rPr>
        <w:t>Integracja Infrastruktury z Active Directory:</w:t>
      </w:r>
    </w:p>
    <w:p w:rsidR="00687EF2" w:rsidRDefault="00687EF2">
      <w:pPr>
        <w:numPr>
          <w:ilvl w:val="2"/>
          <w:numId w:val="24"/>
        </w:numPr>
        <w:spacing w:line="269" w:lineRule="auto"/>
        <w:rPr>
          <w:rFonts w:ascii="Arial" w:hAnsi="Arial" w:cs="Arial"/>
          <w:lang w:eastAsia="en-US"/>
        </w:rPr>
      </w:pPr>
      <w:r>
        <w:rPr>
          <w:rFonts w:ascii="Arial" w:hAnsi="Arial" w:cs="Arial"/>
          <w:lang w:eastAsia="en-US"/>
        </w:rPr>
        <w:t>Instalacja roli NPS: Instalacja i konfiguracja roli Network Policy Server (NPS) na wskazanym serwerze Windows Server 2025.</w:t>
      </w:r>
    </w:p>
    <w:p w:rsidR="00687EF2" w:rsidRDefault="00687EF2">
      <w:pPr>
        <w:numPr>
          <w:ilvl w:val="2"/>
          <w:numId w:val="24"/>
        </w:numPr>
        <w:spacing w:line="269" w:lineRule="auto"/>
        <w:rPr>
          <w:rFonts w:ascii="Arial" w:hAnsi="Arial" w:cs="Arial"/>
          <w:lang w:eastAsia="en-US"/>
        </w:rPr>
      </w:pPr>
      <w:r>
        <w:rPr>
          <w:rFonts w:ascii="Arial" w:hAnsi="Arial" w:cs="Arial"/>
          <w:lang w:eastAsia="en-US"/>
        </w:rPr>
        <w:t>Autoryzacja: Rejestracja serwera NPS w usłudze Active Directory w celu umożliwienia odczytu atrybutów użytkowników.</w:t>
      </w:r>
    </w:p>
    <w:p w:rsidR="00687EF2" w:rsidRDefault="00687EF2">
      <w:pPr>
        <w:numPr>
          <w:ilvl w:val="2"/>
          <w:numId w:val="24"/>
        </w:numPr>
        <w:spacing w:line="269" w:lineRule="auto"/>
        <w:rPr>
          <w:rFonts w:ascii="Arial" w:hAnsi="Arial" w:cs="Arial"/>
          <w:lang w:eastAsia="en-US"/>
        </w:rPr>
      </w:pPr>
      <w:r>
        <w:rPr>
          <w:rFonts w:ascii="Arial" w:hAnsi="Arial" w:cs="Arial"/>
          <w:lang w:eastAsia="en-US"/>
        </w:rPr>
        <w:t>Klienci RADIUS: Konfiguracja urządzeń sieciowych jako RADIUS Clients na serwerze NPS:</w:t>
      </w:r>
    </w:p>
    <w:p w:rsidR="00687EF2" w:rsidRDefault="00687EF2">
      <w:pPr>
        <w:numPr>
          <w:ilvl w:val="3"/>
          <w:numId w:val="24"/>
        </w:numPr>
        <w:spacing w:line="269" w:lineRule="auto"/>
        <w:rPr>
          <w:rFonts w:ascii="Arial" w:hAnsi="Arial" w:cs="Arial"/>
          <w:lang w:eastAsia="en-US"/>
        </w:rPr>
      </w:pPr>
      <w:r>
        <w:rPr>
          <w:rFonts w:ascii="Arial" w:hAnsi="Arial" w:cs="Arial"/>
          <w:lang w:eastAsia="en-US"/>
        </w:rPr>
        <w:t>Kontroler Wi-Fi / Punkty Dostępowe.</w:t>
      </w:r>
    </w:p>
    <w:p w:rsidR="00687EF2" w:rsidRDefault="00687EF2">
      <w:pPr>
        <w:numPr>
          <w:ilvl w:val="3"/>
          <w:numId w:val="24"/>
        </w:numPr>
        <w:spacing w:line="269" w:lineRule="auto"/>
        <w:rPr>
          <w:rFonts w:ascii="Arial" w:hAnsi="Arial" w:cs="Arial"/>
          <w:lang w:eastAsia="en-US"/>
        </w:rPr>
      </w:pPr>
      <w:r>
        <w:rPr>
          <w:rFonts w:ascii="Arial" w:hAnsi="Arial" w:cs="Arial"/>
          <w:lang w:eastAsia="en-US"/>
        </w:rPr>
        <w:t>Przełączniki sieciowe (Switche) obsługujące sieć dostępową.</w:t>
      </w:r>
    </w:p>
    <w:p w:rsidR="00687EF2" w:rsidRDefault="00687EF2">
      <w:pPr>
        <w:spacing w:line="269" w:lineRule="auto"/>
        <w:rPr>
          <w:rFonts w:ascii="Arial" w:hAnsi="Arial" w:cs="Arial"/>
          <w:lang w:eastAsia="en-US"/>
        </w:rPr>
      </w:pPr>
    </w:p>
    <w:p w:rsidR="00687EF2" w:rsidRDefault="00687EF2">
      <w:pPr>
        <w:numPr>
          <w:ilvl w:val="1"/>
          <w:numId w:val="24"/>
        </w:numPr>
        <w:spacing w:line="269" w:lineRule="auto"/>
        <w:rPr>
          <w:rFonts w:ascii="Arial" w:hAnsi="Arial" w:cs="Arial"/>
          <w:lang w:eastAsia="en-US"/>
        </w:rPr>
      </w:pPr>
      <w:r>
        <w:rPr>
          <w:rFonts w:ascii="Arial" w:hAnsi="Arial" w:cs="Arial"/>
          <w:lang w:eastAsia="en-US"/>
        </w:rPr>
        <w:t>Uwierzytelnianie Urządzeń Końcowych (Przewodowe – MAB):</w:t>
      </w:r>
    </w:p>
    <w:p w:rsidR="00687EF2" w:rsidRDefault="00687EF2">
      <w:pPr>
        <w:numPr>
          <w:ilvl w:val="2"/>
          <w:numId w:val="24"/>
        </w:numPr>
        <w:spacing w:line="269" w:lineRule="auto"/>
        <w:rPr>
          <w:rFonts w:ascii="Arial" w:hAnsi="Arial" w:cs="Arial"/>
          <w:lang w:eastAsia="en-US"/>
        </w:rPr>
      </w:pPr>
      <w:r>
        <w:rPr>
          <w:rFonts w:ascii="Arial" w:hAnsi="Arial" w:cs="Arial"/>
          <w:lang w:eastAsia="en-US"/>
        </w:rPr>
        <w:t>Baza Urządzeń: Utworzenie w Active Directory dedykowanych kont użytkowników (lub grup) reprezentujących zaufane urządzenia (Drukarki, Kamery, PC bez suplikanta 802.1X).</w:t>
      </w:r>
    </w:p>
    <w:p w:rsidR="00687EF2" w:rsidRDefault="00687EF2">
      <w:pPr>
        <w:numPr>
          <w:ilvl w:val="3"/>
          <w:numId w:val="24"/>
        </w:numPr>
        <w:spacing w:line="269" w:lineRule="auto"/>
        <w:rPr>
          <w:rFonts w:ascii="Arial" w:hAnsi="Arial" w:cs="Arial"/>
          <w:lang w:eastAsia="en-US"/>
        </w:rPr>
      </w:pPr>
      <w:r>
        <w:rPr>
          <w:rFonts w:ascii="Arial" w:hAnsi="Arial" w:cs="Arial"/>
          <w:lang w:eastAsia="en-US"/>
        </w:rPr>
        <w:t>Format: Nazwa użytkownika i hasło tożsame z adresem MAC urządzenia (zgodnie z wymaganiami switchy).</w:t>
      </w:r>
    </w:p>
    <w:p w:rsidR="00687EF2" w:rsidRDefault="00687EF2">
      <w:pPr>
        <w:numPr>
          <w:ilvl w:val="2"/>
          <w:numId w:val="24"/>
        </w:numPr>
        <w:spacing w:line="269" w:lineRule="auto"/>
        <w:rPr>
          <w:rFonts w:ascii="Arial" w:hAnsi="Arial" w:cs="Arial"/>
          <w:lang w:eastAsia="en-US"/>
        </w:rPr>
      </w:pPr>
      <w:r>
        <w:rPr>
          <w:rFonts w:ascii="Arial" w:hAnsi="Arial" w:cs="Arial"/>
          <w:lang w:eastAsia="en-US"/>
        </w:rPr>
        <w:t>Polityki MAB: Konfiguracja Connection Request Policies oraz Network Policies w NPS obsługujących zapytania MAB.</w:t>
      </w:r>
    </w:p>
    <w:p w:rsidR="00687EF2" w:rsidRDefault="00687EF2">
      <w:pPr>
        <w:numPr>
          <w:ilvl w:val="2"/>
          <w:numId w:val="24"/>
        </w:numPr>
        <w:spacing w:line="269" w:lineRule="auto"/>
        <w:rPr>
          <w:rFonts w:ascii="Arial" w:hAnsi="Arial" w:cs="Arial"/>
          <w:lang w:eastAsia="en-US"/>
        </w:rPr>
      </w:pPr>
      <w:r>
        <w:rPr>
          <w:rFonts w:ascii="Arial" w:hAnsi="Arial" w:cs="Arial"/>
          <w:lang w:eastAsia="en-US"/>
        </w:rPr>
        <w:t>Switch Port Config: Konfiguracja portów na przełącznikach dostępowych w trybie uwierzytelniania (dot1x / mab) z odpowiednimi timerami re-autoryzacji.</w:t>
      </w:r>
    </w:p>
    <w:p w:rsidR="00687EF2" w:rsidRDefault="00687EF2">
      <w:pPr>
        <w:numPr>
          <w:ilvl w:val="1"/>
          <w:numId w:val="24"/>
        </w:numPr>
        <w:spacing w:line="269" w:lineRule="auto"/>
        <w:rPr>
          <w:rFonts w:ascii="Arial" w:hAnsi="Arial" w:cs="Arial"/>
          <w:lang w:eastAsia="en-US"/>
        </w:rPr>
      </w:pPr>
      <w:r>
        <w:rPr>
          <w:rFonts w:ascii="Arial" w:hAnsi="Arial" w:cs="Arial"/>
          <w:lang w:eastAsia="en-US"/>
        </w:rPr>
        <w:t>Uwierzytelnianie Użytkowników (Bezprzewodowe – 802.1X):</w:t>
      </w:r>
    </w:p>
    <w:p w:rsidR="00687EF2" w:rsidRDefault="00687EF2">
      <w:pPr>
        <w:numPr>
          <w:ilvl w:val="2"/>
          <w:numId w:val="24"/>
        </w:numPr>
        <w:spacing w:line="269" w:lineRule="auto"/>
        <w:rPr>
          <w:rFonts w:ascii="Arial" w:hAnsi="Arial" w:cs="Arial"/>
          <w:lang w:eastAsia="en-US"/>
        </w:rPr>
      </w:pPr>
      <w:r>
        <w:rPr>
          <w:rFonts w:ascii="Arial" w:hAnsi="Arial" w:cs="Arial"/>
          <w:lang w:eastAsia="en-US"/>
        </w:rPr>
        <w:t>Protokół: Konfiguracja bezpiecznego protokołu uwierzytelniania PEAP-MSCHAPv2.</w:t>
      </w:r>
    </w:p>
    <w:p w:rsidR="00687EF2" w:rsidRDefault="00687EF2">
      <w:pPr>
        <w:numPr>
          <w:ilvl w:val="2"/>
          <w:numId w:val="24"/>
        </w:numPr>
        <w:spacing w:line="269" w:lineRule="auto"/>
        <w:rPr>
          <w:rFonts w:ascii="Arial" w:hAnsi="Arial" w:cs="Arial"/>
          <w:lang w:eastAsia="en-US"/>
        </w:rPr>
      </w:pPr>
      <w:r>
        <w:rPr>
          <w:rFonts w:ascii="Arial" w:hAnsi="Arial" w:cs="Arial"/>
          <w:lang w:eastAsia="en-US"/>
        </w:rPr>
        <w:t>Certyfikaty: Instalacja zaufanego certyfikatu serwera na serwerze NPS (z wewnętrznego CA lub publicznego).</w:t>
      </w:r>
    </w:p>
    <w:p w:rsidR="00687EF2" w:rsidRDefault="00687EF2">
      <w:pPr>
        <w:numPr>
          <w:ilvl w:val="2"/>
          <w:numId w:val="24"/>
        </w:numPr>
        <w:spacing w:line="269" w:lineRule="auto"/>
        <w:rPr>
          <w:rFonts w:ascii="Arial" w:hAnsi="Arial" w:cs="Arial"/>
          <w:lang w:eastAsia="en-US"/>
        </w:rPr>
      </w:pPr>
      <w:r>
        <w:rPr>
          <w:rFonts w:ascii="Arial" w:hAnsi="Arial" w:cs="Arial"/>
          <w:lang w:eastAsia="en-US"/>
        </w:rPr>
        <w:t>Ograniczenia Grupowe: Konfiguracja polityk zezwalających na dostęp do sieci Wi-Fi (vLan11 lub vLan1) wyłącznie dla użytkowników należących do określonych grup bezpieczeństwa w AD (np. „WiFi-Access-Group”).</w:t>
      </w:r>
    </w:p>
    <w:p w:rsidR="00687EF2" w:rsidRDefault="00687EF2">
      <w:pPr>
        <w:numPr>
          <w:ilvl w:val="0"/>
          <w:numId w:val="24"/>
        </w:numPr>
        <w:spacing w:line="269" w:lineRule="auto"/>
        <w:rPr>
          <w:rFonts w:ascii="Arial" w:hAnsi="Arial" w:cs="Arial"/>
          <w:lang w:eastAsia="en-US"/>
        </w:rPr>
      </w:pPr>
      <w:r>
        <w:rPr>
          <w:rFonts w:ascii="Arial" w:hAnsi="Arial" w:cs="Arial"/>
          <w:lang w:eastAsia="en-US"/>
        </w:rPr>
        <w:t>Polityki Dostępu i Dynamiczna Segmentacja VLAN:</w:t>
      </w:r>
    </w:p>
    <w:p w:rsidR="00687EF2" w:rsidRDefault="00687EF2">
      <w:pPr>
        <w:numPr>
          <w:ilvl w:val="1"/>
          <w:numId w:val="24"/>
        </w:numPr>
        <w:spacing w:line="269" w:lineRule="auto"/>
        <w:rPr>
          <w:rFonts w:ascii="Arial" w:hAnsi="Arial" w:cs="Arial"/>
          <w:lang w:eastAsia="en-US"/>
        </w:rPr>
      </w:pPr>
      <w:r>
        <w:rPr>
          <w:rFonts w:ascii="Arial" w:hAnsi="Arial" w:cs="Arial"/>
          <w:lang w:eastAsia="en-US"/>
        </w:rPr>
        <w:t>Dynamiczne przydzielanie VLAN: Wykonawca skonfiguruje polityki NPS tak, aby odsyłały do przełącznika atrybuty RADIUS (Tunnel-Type, Tunnel-Private-Group-ID) przypisujące urządzenie do właściwej sieci:</w:t>
      </w:r>
    </w:p>
    <w:p w:rsidR="00687EF2" w:rsidRDefault="00687EF2">
      <w:pPr>
        <w:numPr>
          <w:ilvl w:val="2"/>
          <w:numId w:val="24"/>
        </w:numPr>
        <w:spacing w:line="269" w:lineRule="auto"/>
        <w:rPr>
          <w:rFonts w:ascii="Arial" w:hAnsi="Arial" w:cs="Arial"/>
          <w:lang w:eastAsia="en-US"/>
        </w:rPr>
      </w:pPr>
      <w:r>
        <w:rPr>
          <w:rFonts w:ascii="Arial" w:hAnsi="Arial" w:cs="Arial"/>
          <w:lang w:eastAsia="en-US"/>
        </w:rPr>
        <w:t>Pracownik Biurowy (AD Group) -&gt; vLan1 (LAN).</w:t>
      </w:r>
    </w:p>
    <w:p w:rsidR="00687EF2" w:rsidRDefault="00687EF2">
      <w:pPr>
        <w:numPr>
          <w:ilvl w:val="2"/>
          <w:numId w:val="24"/>
        </w:numPr>
        <w:spacing w:line="269" w:lineRule="auto"/>
        <w:rPr>
          <w:rFonts w:ascii="Arial" w:hAnsi="Arial" w:cs="Arial"/>
          <w:lang w:eastAsia="en-US"/>
        </w:rPr>
      </w:pPr>
      <w:r>
        <w:rPr>
          <w:rFonts w:ascii="Arial" w:hAnsi="Arial" w:cs="Arial"/>
          <w:lang w:eastAsia="en-US"/>
        </w:rPr>
        <w:t>Drukarka/Urządzenie Biurowe (MAC Address) -&gt; vLan70 (OFF).</w:t>
      </w:r>
    </w:p>
    <w:p w:rsidR="00687EF2" w:rsidRDefault="00687EF2">
      <w:pPr>
        <w:numPr>
          <w:ilvl w:val="2"/>
          <w:numId w:val="24"/>
        </w:numPr>
        <w:spacing w:line="269" w:lineRule="auto"/>
        <w:rPr>
          <w:rFonts w:ascii="Arial" w:hAnsi="Arial" w:cs="Arial"/>
          <w:lang w:eastAsia="en-US"/>
        </w:rPr>
      </w:pPr>
      <w:r>
        <w:rPr>
          <w:rFonts w:ascii="Arial" w:hAnsi="Arial" w:cs="Arial"/>
          <w:lang w:eastAsia="en-US"/>
        </w:rPr>
        <w:t>Urządzenie IoT (MAC Address) -&gt; vLan72 (IOT).</w:t>
      </w:r>
    </w:p>
    <w:p w:rsidR="00687EF2" w:rsidRDefault="00687EF2">
      <w:pPr>
        <w:numPr>
          <w:ilvl w:val="1"/>
          <w:numId w:val="24"/>
        </w:numPr>
        <w:spacing w:line="269" w:lineRule="auto"/>
        <w:rPr>
          <w:rFonts w:ascii="Arial" w:hAnsi="Arial" w:cs="Arial"/>
          <w:lang w:eastAsia="en-US"/>
        </w:rPr>
      </w:pPr>
      <w:r>
        <w:rPr>
          <w:rFonts w:ascii="Arial" w:hAnsi="Arial" w:cs="Arial"/>
          <w:lang w:eastAsia="en-US"/>
        </w:rPr>
        <w:t>Obsługa nieautoryzowanych urządzeń: Skonfigurowanie polityki "Default Deny" lub przypisanie urządzeń nieznanych do izolowanego VLAN-u Gościnnego/Kwarantanny (bez dostępu do zasobów wewnętrznych).</w:t>
      </w:r>
    </w:p>
    <w:p w:rsidR="00687EF2" w:rsidRDefault="00687EF2">
      <w:pPr>
        <w:spacing w:line="269" w:lineRule="auto"/>
        <w:rPr>
          <w:rFonts w:ascii="Arial" w:hAnsi="Arial" w:cs="Arial"/>
          <w:lang w:eastAsia="en-US"/>
        </w:rPr>
      </w:pPr>
    </w:p>
    <w:p w:rsidR="00687EF2" w:rsidRDefault="00687EF2">
      <w:pPr>
        <w:spacing w:line="269" w:lineRule="auto"/>
        <w:rPr>
          <w:rFonts w:ascii="Arial" w:hAnsi="Arial" w:cs="Arial"/>
          <w:lang w:eastAsia="en-US"/>
        </w:rPr>
      </w:pP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Kryteria Odbioru (Weryfikacja):</w:t>
      </w:r>
    </w:p>
    <w:p w:rsidR="00687EF2" w:rsidRDefault="00687EF2">
      <w:pPr>
        <w:numPr>
          <w:ilvl w:val="0"/>
          <w:numId w:val="25"/>
        </w:numPr>
        <w:spacing w:line="269" w:lineRule="auto"/>
        <w:rPr>
          <w:rFonts w:ascii="Arial" w:hAnsi="Arial" w:cs="Arial"/>
          <w:lang w:eastAsia="en-US"/>
        </w:rPr>
      </w:pPr>
      <w:r>
        <w:rPr>
          <w:rFonts w:ascii="Arial" w:hAnsi="Arial" w:cs="Arial"/>
          <w:lang w:eastAsia="en-US"/>
        </w:rPr>
        <w:t>Test IPS (Suricata): Próba pobrania pliku testowego EICAR lub wygenerowanie ruchu testowego do zablokowanego hosta – połączenie musi zostać natychmiast zerwane, a w Graylog musi pojawić się alert.</w:t>
      </w:r>
    </w:p>
    <w:p w:rsidR="00687EF2" w:rsidRDefault="00687EF2">
      <w:pPr>
        <w:numPr>
          <w:ilvl w:val="0"/>
          <w:numId w:val="25"/>
        </w:numPr>
        <w:spacing w:line="269" w:lineRule="auto"/>
        <w:rPr>
          <w:rFonts w:ascii="Arial" w:hAnsi="Arial" w:cs="Arial"/>
          <w:lang w:eastAsia="en-US"/>
        </w:rPr>
      </w:pPr>
      <w:r>
        <w:rPr>
          <w:rFonts w:ascii="Arial" w:hAnsi="Arial" w:cs="Arial"/>
          <w:lang w:eastAsia="en-US"/>
        </w:rPr>
        <w:t>Test Filtracji DNS: Próba wejścia na stronę z kategorii "Hazard" – strona musi zostać zablokowana komunikatem dostawcy usługi DNS.</w:t>
      </w:r>
    </w:p>
    <w:p w:rsidR="00687EF2" w:rsidRDefault="00687EF2">
      <w:pPr>
        <w:numPr>
          <w:ilvl w:val="0"/>
          <w:numId w:val="25"/>
        </w:numPr>
        <w:spacing w:line="269" w:lineRule="auto"/>
        <w:rPr>
          <w:rFonts w:ascii="Arial" w:hAnsi="Arial" w:cs="Arial"/>
          <w:lang w:eastAsia="en-US"/>
        </w:rPr>
      </w:pPr>
      <w:r>
        <w:rPr>
          <w:rFonts w:ascii="Arial" w:hAnsi="Arial" w:cs="Arial"/>
          <w:lang w:eastAsia="en-US"/>
        </w:rPr>
        <w:t>Test 2FA: Próba zalogowania się do pfsense poprawnym loginem i hasłem z błędnym kodem TOTP – połączenie musi zostać odrzucone.</w:t>
      </w:r>
    </w:p>
    <w:p w:rsidR="00687EF2" w:rsidRDefault="00687EF2">
      <w:pPr>
        <w:numPr>
          <w:ilvl w:val="0"/>
          <w:numId w:val="25"/>
        </w:numPr>
        <w:spacing w:line="269" w:lineRule="auto"/>
        <w:rPr>
          <w:rFonts w:ascii="Arial" w:hAnsi="Arial" w:cs="Arial"/>
          <w:lang w:eastAsia="en-US"/>
        </w:rPr>
      </w:pPr>
      <w:r>
        <w:rPr>
          <w:rFonts w:ascii="Arial" w:hAnsi="Arial" w:cs="Arial"/>
          <w:lang w:eastAsia="en-US"/>
        </w:rPr>
        <w:t>Test 802.1X: Zalogowanie się do sieci Wi-Fi firmowym laptopem przy użyciu poświadczeń domenowych użytkownika – weryfikacja uzyskania dostępu.</w:t>
      </w:r>
    </w:p>
    <w:p w:rsidR="00687EF2" w:rsidRDefault="00687EF2">
      <w:pPr>
        <w:numPr>
          <w:ilvl w:val="0"/>
          <w:numId w:val="25"/>
        </w:numPr>
        <w:spacing w:line="269" w:lineRule="auto"/>
        <w:rPr>
          <w:rFonts w:ascii="Arial" w:hAnsi="Arial" w:cs="Arial"/>
          <w:lang w:eastAsia="en-US"/>
        </w:rPr>
      </w:pPr>
      <w:r>
        <w:rPr>
          <w:rFonts w:ascii="Arial" w:hAnsi="Arial" w:cs="Arial"/>
          <w:lang w:eastAsia="en-US"/>
        </w:rPr>
        <w:t>Test MAB (Poprawny): Podłączenie zautoryzowanej drukarki do dowolnego portu switcha – weryfikacja automatycznego przypisania do vLan70.</w:t>
      </w:r>
    </w:p>
    <w:p w:rsidR="00687EF2" w:rsidRDefault="00687EF2">
      <w:pPr>
        <w:numPr>
          <w:ilvl w:val="0"/>
          <w:numId w:val="25"/>
        </w:numPr>
        <w:spacing w:line="269" w:lineRule="auto"/>
        <w:rPr>
          <w:rFonts w:ascii="Arial" w:hAnsi="Arial" w:cs="Arial"/>
          <w:lang w:eastAsia="en-US"/>
        </w:rPr>
      </w:pPr>
      <w:r>
        <w:rPr>
          <w:rFonts w:ascii="Arial" w:hAnsi="Arial" w:cs="Arial"/>
          <w:lang w:eastAsia="en-US"/>
        </w:rPr>
        <w:t>Test MAB (Odrzucenie): Podłączenie prywatnego, niezarejestrowanego laptopa do gniazda sieciowego – weryfikacja braku dostępu do sieci LAN (blokada portu lub wpadnięcie do VLAN Gościnnego).</w:t>
      </w:r>
    </w:p>
    <w:p w:rsidR="00687EF2" w:rsidRDefault="00687EF2">
      <w:pPr>
        <w:numPr>
          <w:ilvl w:val="0"/>
          <w:numId w:val="25"/>
        </w:numPr>
        <w:spacing w:line="269" w:lineRule="auto"/>
        <w:rPr>
          <w:rFonts w:ascii="Arial" w:hAnsi="Arial" w:cs="Arial"/>
          <w:lang w:eastAsia="en-US"/>
        </w:rPr>
      </w:pPr>
      <w:r>
        <w:rPr>
          <w:rFonts w:ascii="Arial" w:hAnsi="Arial" w:cs="Arial"/>
          <w:lang w:eastAsia="en-US"/>
        </w:rPr>
        <w:t>Weryfikacja Logów: Potwierdzenie, że zdarzenia autoryzacji (udane i odrzucone) są rejestrowane w podglądzie zdarzeń NPS oraz przesyłane do systemu centralnego logowania.</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ETAP 5: Automatyzacja i Zarządzanie Zasobami</w:t>
      </w: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Ansible Semaphore</w:t>
      </w:r>
    </w:p>
    <w:p w:rsidR="00687EF2" w:rsidRDefault="00687EF2">
      <w:pPr>
        <w:spacing w:line="269" w:lineRule="auto"/>
        <w:rPr>
          <w:rFonts w:ascii="Arial" w:hAnsi="Arial" w:cs="Arial"/>
          <w:lang w:eastAsia="en-US"/>
        </w:rPr>
      </w:pPr>
      <w:r>
        <w:rPr>
          <w:rFonts w:ascii="Arial" w:hAnsi="Arial" w:cs="Arial"/>
          <w:lang w:eastAsia="en-US"/>
        </w:rPr>
        <w:t>Celem jest stworzenie hermetycznego, bezpiecznego i audytowalnego środowiska do automatyzacji zadań administracyjnych (głównie kopii zapasowych baz danych i konfiguracji). System ma wyeliminować ręczne uruchamianie skryptów oraz rozproszone harmonogramy (CRON) na rzecz jednej, centralnej konsoli zarządczej.</w:t>
      </w:r>
    </w:p>
    <w:p w:rsidR="00687EF2" w:rsidRDefault="00687EF2">
      <w:pPr>
        <w:spacing w:line="269" w:lineRule="auto"/>
        <w:rPr>
          <w:rFonts w:ascii="Ubuntu" w:hAnsi="Ubuntu" w:cs="Arial"/>
          <w:lang w:eastAsia="en-US"/>
        </w:rPr>
      </w:pPr>
      <w:r>
        <w:rPr>
          <w:rFonts w:ascii="Arial" w:hAnsi="Arial" w:cs="Arial"/>
          <w:lang w:eastAsia="en-US"/>
        </w:rPr>
        <w:t xml:space="preserve">Kluczowym założeniem architektury jest </w:t>
      </w:r>
      <w:r>
        <w:rPr>
          <w:rFonts w:ascii="Arial" w:hAnsi="Arial" w:cs="Arial"/>
          <w:b/>
          <w:lang w:eastAsia="en-US"/>
        </w:rPr>
        <w:t>rozdzielenie Logiki (kodu skryptów) od Danych Wrażliwych (haseł, adresów IP)</w:t>
      </w:r>
      <w:r>
        <w:rPr>
          <w:rFonts w:ascii="Arial" w:hAnsi="Arial" w:cs="Arial"/>
          <w:lang w:eastAsia="en-US"/>
        </w:rPr>
        <w:t>, co zapewnia zgodność z wymogami bezpieczeństwa i RODO w strukturze wieloddziałowej.</w:t>
      </w:r>
    </w:p>
    <w:p w:rsidR="00687EF2" w:rsidRDefault="00687EF2">
      <w:pPr>
        <w:spacing w:line="269" w:lineRule="auto"/>
        <w:rPr>
          <w:rFonts w:ascii="Arial" w:hAnsi="Arial" w:cs="Arial"/>
          <w:lang w:eastAsia="en-US"/>
        </w:rPr>
      </w:pP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Architektura Rozwiązania (Komponenty)</w:t>
      </w:r>
    </w:p>
    <w:p w:rsidR="00687EF2" w:rsidRDefault="00687EF2">
      <w:pPr>
        <w:spacing w:line="269" w:lineRule="auto"/>
        <w:rPr>
          <w:rFonts w:ascii="Arial" w:hAnsi="Arial" w:cs="Arial"/>
          <w:lang w:eastAsia="en-US"/>
        </w:rPr>
      </w:pPr>
      <w:r>
        <w:rPr>
          <w:rFonts w:ascii="Arial" w:hAnsi="Arial" w:cs="Arial"/>
          <w:lang w:eastAsia="en-US"/>
        </w:rPr>
        <w:t>Całość środowiska ma zostać wdrożona na dedykowanym serwerze w oparciu o konteneryzację (Docker). System składa się z czterech zintegrowanych modułów:</w:t>
      </w: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Magazyn Kodu (Repozytorium: Gitea)</w:t>
      </w:r>
    </w:p>
    <w:p w:rsidR="00687EF2" w:rsidRDefault="00687EF2">
      <w:pPr>
        <w:numPr>
          <w:ilvl w:val="1"/>
          <w:numId w:val="26"/>
        </w:numPr>
        <w:spacing w:line="269" w:lineRule="auto"/>
        <w:rPr>
          <w:rFonts w:ascii="Ubuntu" w:hAnsi="Ubuntu" w:cs="Arial"/>
          <w:lang w:eastAsia="en-US"/>
        </w:rPr>
      </w:pPr>
      <w:r>
        <w:rPr>
          <w:rFonts w:ascii="Arial" w:hAnsi="Arial" w:cs="Arial"/>
          <w:b/>
          <w:lang w:eastAsia="en-US"/>
        </w:rPr>
        <w:t>Rola:</w:t>
      </w:r>
      <w:r>
        <w:rPr>
          <w:rFonts w:ascii="Arial" w:hAnsi="Arial" w:cs="Arial"/>
          <w:lang w:eastAsia="en-US"/>
        </w:rPr>
        <w:t xml:space="preserve"> "Biblioteka instrukcji".</w:t>
      </w:r>
    </w:p>
    <w:p w:rsidR="00687EF2" w:rsidRDefault="00687EF2">
      <w:pPr>
        <w:numPr>
          <w:ilvl w:val="1"/>
          <w:numId w:val="26"/>
        </w:numPr>
        <w:spacing w:line="269" w:lineRule="auto"/>
        <w:rPr>
          <w:rFonts w:ascii="Ubuntu" w:hAnsi="Ubuntu" w:cs="Arial"/>
          <w:lang w:eastAsia="en-US"/>
        </w:rPr>
      </w:pPr>
      <w:r>
        <w:rPr>
          <w:rFonts w:ascii="Arial" w:hAnsi="Arial" w:cs="Arial"/>
          <w:b/>
          <w:lang w:eastAsia="en-US"/>
        </w:rPr>
        <w:t>Opis:</w:t>
      </w:r>
      <w:r>
        <w:rPr>
          <w:rFonts w:ascii="Arial" w:hAnsi="Arial" w:cs="Arial"/>
          <w:lang w:eastAsia="en-US"/>
        </w:rPr>
        <w:t xml:space="preserve"> Lokalna, lekka instancja serwera Git. Służy do przechowywania i wersjonowania Playbooków Ansible (skryptów).</w:t>
      </w:r>
    </w:p>
    <w:p w:rsidR="00687EF2" w:rsidRDefault="00687EF2">
      <w:pPr>
        <w:numPr>
          <w:ilvl w:val="1"/>
          <w:numId w:val="26"/>
        </w:numPr>
        <w:spacing w:line="269" w:lineRule="auto"/>
        <w:rPr>
          <w:rFonts w:ascii="Ubuntu" w:hAnsi="Ubuntu" w:cs="Arial"/>
          <w:lang w:eastAsia="en-US"/>
        </w:rPr>
      </w:pPr>
      <w:r>
        <w:rPr>
          <w:rFonts w:ascii="Arial" w:hAnsi="Arial" w:cs="Arial"/>
          <w:b/>
          <w:lang w:eastAsia="en-US"/>
        </w:rPr>
        <w:t>Kluczowa funkcjonalność:</w:t>
      </w:r>
      <w:r>
        <w:rPr>
          <w:rFonts w:ascii="Arial" w:hAnsi="Arial" w:cs="Arial"/>
          <w:lang w:eastAsia="en-US"/>
        </w:rPr>
        <w:t xml:space="preserve"> Przechowuje wyłącznie </w:t>
      </w:r>
      <w:r>
        <w:rPr>
          <w:rFonts w:ascii="Arial" w:hAnsi="Arial" w:cs="Arial"/>
          <w:b/>
          <w:lang w:eastAsia="en-US"/>
        </w:rPr>
        <w:t>kod generyczny</w:t>
      </w:r>
      <w:r>
        <w:rPr>
          <w:rFonts w:ascii="Arial" w:hAnsi="Arial" w:cs="Arial"/>
          <w:lang w:eastAsia="en-US"/>
        </w:rPr>
        <w:t xml:space="preserve"> (szablony działań). W repozytorium nie wolno przechowywać żadnych haseł ani adresów IP konkretnych serwerów. Zamiast nich stosuje się zmienne (np. </w:t>
      </w:r>
      <w:r>
        <w:rPr>
          <w:rStyle w:val="Tekstrdowy"/>
          <w:rFonts w:ascii="Arial" w:hAnsi="Arial" w:cs="Arial"/>
          <w:lang w:eastAsia="en-US"/>
        </w:rPr>
        <w:t>{{ db_password }}</w:t>
      </w:r>
      <w:r>
        <w:rPr>
          <w:rFonts w:ascii="Arial" w:hAnsi="Arial" w:cs="Arial"/>
          <w:lang w:eastAsia="en-US"/>
        </w:rPr>
        <w:t>).</w:t>
      </w:r>
    </w:p>
    <w:p w:rsidR="00687EF2" w:rsidRDefault="00687EF2">
      <w:pPr>
        <w:numPr>
          <w:ilvl w:val="1"/>
          <w:numId w:val="26"/>
        </w:numPr>
        <w:spacing w:line="269" w:lineRule="auto"/>
        <w:rPr>
          <w:rFonts w:ascii="Ubuntu" w:hAnsi="Ubuntu" w:cs="Arial"/>
          <w:lang w:eastAsia="en-US"/>
        </w:rPr>
      </w:pPr>
      <w:r>
        <w:rPr>
          <w:rFonts w:ascii="Arial" w:hAnsi="Arial" w:cs="Arial"/>
          <w:b/>
          <w:lang w:eastAsia="en-US"/>
        </w:rPr>
        <w:t>Dlaczego:</w:t>
      </w:r>
      <w:r>
        <w:rPr>
          <w:rFonts w:ascii="Arial" w:hAnsi="Arial" w:cs="Arial"/>
          <w:lang w:eastAsia="en-US"/>
        </w:rPr>
        <w:t xml:space="preserve"> Pozwala to na śledzenie zmian w skryptach (kto i co zmienił) oraz umożliwia w przyszłości podpięcie innych urzędów do tego samego repozytorium bez ryzyka wycieku danych.</w:t>
      </w:r>
    </w:p>
    <w:p w:rsidR="00687EF2" w:rsidRDefault="00687EF2">
      <w:pPr>
        <w:spacing w:line="269" w:lineRule="auto"/>
        <w:rPr>
          <w:rFonts w:ascii="Arial" w:hAnsi="Arial" w:cs="Arial"/>
          <w:lang w:eastAsia="en-US"/>
        </w:rPr>
      </w:pP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Orkiestrator (Silnik Wykonawczy: Ansible Semaphore)</w:t>
      </w:r>
    </w:p>
    <w:p w:rsidR="00687EF2" w:rsidRDefault="00687EF2">
      <w:pPr>
        <w:numPr>
          <w:ilvl w:val="1"/>
          <w:numId w:val="27"/>
        </w:numPr>
        <w:spacing w:line="269" w:lineRule="auto"/>
        <w:rPr>
          <w:rFonts w:ascii="Ubuntu" w:hAnsi="Ubuntu" w:cs="Arial"/>
          <w:lang w:eastAsia="en-US"/>
        </w:rPr>
      </w:pPr>
      <w:r>
        <w:rPr>
          <w:rFonts w:ascii="Arial" w:hAnsi="Arial" w:cs="Arial"/>
          <w:b/>
          <w:lang w:eastAsia="en-US"/>
        </w:rPr>
        <w:t>Rola:</w:t>
      </w:r>
      <w:r>
        <w:rPr>
          <w:rFonts w:ascii="Arial" w:hAnsi="Arial" w:cs="Arial"/>
          <w:lang w:eastAsia="en-US"/>
        </w:rPr>
        <w:t xml:space="preserve"> "Mózg operacyjny".</w:t>
      </w:r>
    </w:p>
    <w:p w:rsidR="00687EF2" w:rsidRDefault="00687EF2">
      <w:pPr>
        <w:numPr>
          <w:ilvl w:val="1"/>
          <w:numId w:val="27"/>
        </w:numPr>
        <w:spacing w:line="269" w:lineRule="auto"/>
        <w:rPr>
          <w:rFonts w:ascii="Ubuntu" w:hAnsi="Ubuntu" w:cs="Arial"/>
          <w:lang w:eastAsia="en-US"/>
        </w:rPr>
      </w:pPr>
      <w:r>
        <w:rPr>
          <w:rFonts w:ascii="Arial" w:hAnsi="Arial" w:cs="Arial"/>
          <w:b/>
          <w:lang w:eastAsia="en-US"/>
        </w:rPr>
        <w:t>Opis:</w:t>
      </w:r>
      <w:r>
        <w:rPr>
          <w:rFonts w:ascii="Arial" w:hAnsi="Arial" w:cs="Arial"/>
          <w:lang w:eastAsia="en-US"/>
        </w:rPr>
        <w:t xml:space="preserve"> Nowoczesny interfejs webowy (GUI) dla systemu Ansible.</w:t>
      </w:r>
    </w:p>
    <w:p w:rsidR="00687EF2" w:rsidRDefault="00687EF2">
      <w:pPr>
        <w:numPr>
          <w:ilvl w:val="1"/>
          <w:numId w:val="27"/>
        </w:numPr>
        <w:spacing w:line="269" w:lineRule="auto"/>
        <w:rPr>
          <w:rFonts w:ascii="Arial" w:hAnsi="Arial" w:cs="Arial"/>
          <w:lang w:eastAsia="en-US"/>
        </w:rPr>
      </w:pPr>
      <w:r>
        <w:rPr>
          <w:rFonts w:ascii="Arial" w:hAnsi="Arial" w:cs="Arial"/>
          <w:lang w:eastAsia="en-US"/>
        </w:rPr>
        <w:t>Kluczowa funkcjonalność:</w:t>
      </w:r>
    </w:p>
    <w:p w:rsidR="00687EF2" w:rsidRDefault="00687EF2">
      <w:pPr>
        <w:numPr>
          <w:ilvl w:val="2"/>
          <w:numId w:val="27"/>
        </w:numPr>
        <w:spacing w:line="269" w:lineRule="auto"/>
        <w:rPr>
          <w:rFonts w:ascii="Arial" w:hAnsi="Arial" w:cs="Arial"/>
          <w:lang w:eastAsia="en-US"/>
        </w:rPr>
      </w:pPr>
      <w:r>
        <w:rPr>
          <w:rFonts w:ascii="Arial" w:hAnsi="Arial" w:cs="Arial"/>
          <w:lang w:eastAsia="en-US"/>
        </w:rPr>
        <w:t>Pobiera kod z Gitea.</w:t>
      </w:r>
    </w:p>
    <w:p w:rsidR="00687EF2" w:rsidRDefault="00687EF2">
      <w:pPr>
        <w:numPr>
          <w:ilvl w:val="2"/>
          <w:numId w:val="27"/>
        </w:numPr>
        <w:spacing w:line="269" w:lineRule="auto"/>
        <w:rPr>
          <w:rFonts w:ascii="Ubuntu" w:hAnsi="Ubuntu" w:cs="Arial"/>
          <w:lang w:eastAsia="en-US"/>
        </w:rPr>
      </w:pPr>
      <w:r>
        <w:rPr>
          <w:rFonts w:ascii="Arial" w:hAnsi="Arial" w:cs="Arial"/>
          <w:lang w:eastAsia="en-US"/>
        </w:rPr>
        <w:t xml:space="preserve">Przechowuje lokalnie </w:t>
      </w:r>
      <w:r>
        <w:rPr>
          <w:rFonts w:ascii="Arial" w:hAnsi="Arial" w:cs="Arial"/>
          <w:b/>
          <w:lang w:eastAsia="en-US"/>
        </w:rPr>
        <w:t>Inventory</w:t>
      </w:r>
      <w:r>
        <w:rPr>
          <w:rFonts w:ascii="Arial" w:hAnsi="Arial" w:cs="Arial"/>
          <w:lang w:eastAsia="en-US"/>
        </w:rPr>
        <w:t xml:space="preserve"> (spis serwerów w danej sieci CAN).</w:t>
      </w:r>
    </w:p>
    <w:p w:rsidR="00687EF2" w:rsidRDefault="00687EF2">
      <w:pPr>
        <w:numPr>
          <w:ilvl w:val="2"/>
          <w:numId w:val="27"/>
        </w:numPr>
        <w:spacing w:line="269" w:lineRule="auto"/>
        <w:rPr>
          <w:rFonts w:ascii="Ubuntu" w:hAnsi="Ubuntu" w:cs="Arial"/>
          <w:lang w:eastAsia="en-US"/>
        </w:rPr>
      </w:pPr>
      <w:r>
        <w:rPr>
          <w:rFonts w:ascii="Arial" w:hAnsi="Arial" w:cs="Arial"/>
          <w:lang w:eastAsia="en-US"/>
        </w:rPr>
        <w:t xml:space="preserve">Przechowuje lokalnie </w:t>
      </w:r>
      <w:r>
        <w:rPr>
          <w:rFonts w:ascii="Arial" w:hAnsi="Arial" w:cs="Arial"/>
          <w:b/>
          <w:lang w:eastAsia="en-US"/>
        </w:rPr>
        <w:t>Key Store</w:t>
      </w:r>
      <w:r>
        <w:rPr>
          <w:rFonts w:ascii="Arial" w:hAnsi="Arial" w:cs="Arial"/>
          <w:lang w:eastAsia="en-US"/>
        </w:rPr>
        <w:t xml:space="preserve"> (bezpieczny sejf na hasła, klucze SSH, tokeny API).</w:t>
      </w:r>
    </w:p>
    <w:p w:rsidR="00687EF2" w:rsidRDefault="00687EF2">
      <w:pPr>
        <w:numPr>
          <w:ilvl w:val="2"/>
          <w:numId w:val="27"/>
        </w:numPr>
        <w:spacing w:line="269" w:lineRule="auto"/>
        <w:rPr>
          <w:rFonts w:ascii="Arial" w:hAnsi="Arial" w:cs="Arial"/>
          <w:lang w:eastAsia="en-US"/>
        </w:rPr>
      </w:pPr>
      <w:r>
        <w:rPr>
          <w:rFonts w:ascii="Arial" w:hAnsi="Arial" w:cs="Arial"/>
          <w:lang w:eastAsia="en-US"/>
        </w:rPr>
        <w:t>Uruchamia zadania wg harmonogramu (Schedule).</w:t>
      </w:r>
    </w:p>
    <w:p w:rsidR="00687EF2" w:rsidRDefault="00687EF2">
      <w:pPr>
        <w:numPr>
          <w:ilvl w:val="1"/>
          <w:numId w:val="27"/>
        </w:numPr>
        <w:spacing w:line="269" w:lineRule="auto"/>
        <w:rPr>
          <w:rFonts w:ascii="Ubuntu" w:hAnsi="Ubuntu" w:cs="Arial"/>
          <w:lang w:eastAsia="en-US"/>
        </w:rPr>
      </w:pPr>
      <w:r>
        <w:rPr>
          <w:rFonts w:ascii="Arial" w:hAnsi="Arial" w:cs="Arial"/>
          <w:b/>
          <w:lang w:eastAsia="en-US"/>
        </w:rPr>
        <w:t>Działanie:</w:t>
      </w:r>
      <w:r>
        <w:rPr>
          <w:rFonts w:ascii="Arial" w:hAnsi="Arial" w:cs="Arial"/>
          <w:lang w:eastAsia="en-US"/>
        </w:rPr>
        <w:t xml:space="preserve"> W momencie uruchomienia zadania, Semaphore łączy "pusty" skrypt z Gitea z "tajnymi" danymi ze swojej bazy i wykonuje operację na serwerach docelowych.</w:t>
      </w:r>
    </w:p>
    <w:p w:rsidR="00687EF2" w:rsidRDefault="00687EF2">
      <w:pPr>
        <w:spacing w:line="269" w:lineRule="auto"/>
        <w:rPr>
          <w:rFonts w:ascii="Arial" w:hAnsi="Arial" w:cs="Arial"/>
          <w:lang w:eastAsia="en-US"/>
        </w:rPr>
      </w:pP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Warstwa Bezpieczeństwa (Security Layer: Reverse Proxy + IdP)</w:t>
      </w:r>
    </w:p>
    <w:p w:rsidR="00687EF2" w:rsidRDefault="00687EF2">
      <w:pPr>
        <w:numPr>
          <w:ilvl w:val="1"/>
          <w:numId w:val="28"/>
        </w:numPr>
        <w:spacing w:line="269" w:lineRule="auto"/>
        <w:rPr>
          <w:rFonts w:ascii="Ubuntu" w:hAnsi="Ubuntu" w:cs="Arial"/>
          <w:lang w:eastAsia="en-US"/>
        </w:rPr>
      </w:pPr>
      <w:r>
        <w:rPr>
          <w:rFonts w:ascii="Arial" w:hAnsi="Arial" w:cs="Arial"/>
          <w:b/>
          <w:lang w:eastAsia="en-US"/>
        </w:rPr>
        <w:t>Rola:</w:t>
      </w:r>
      <w:r>
        <w:rPr>
          <w:rFonts w:ascii="Arial" w:hAnsi="Arial" w:cs="Arial"/>
          <w:lang w:eastAsia="en-US"/>
        </w:rPr>
        <w:t xml:space="preserve"> "Strażnik dostępu".</w:t>
      </w:r>
    </w:p>
    <w:p w:rsidR="00687EF2" w:rsidRDefault="00687EF2">
      <w:pPr>
        <w:numPr>
          <w:ilvl w:val="1"/>
          <w:numId w:val="28"/>
        </w:numPr>
        <w:spacing w:line="269" w:lineRule="auto"/>
        <w:rPr>
          <w:rFonts w:ascii="Ubuntu" w:hAnsi="Ubuntu" w:cs="Arial"/>
          <w:lang w:eastAsia="en-US"/>
        </w:rPr>
      </w:pPr>
      <w:r>
        <w:rPr>
          <w:rFonts w:ascii="Arial" w:hAnsi="Arial" w:cs="Arial"/>
          <w:b/>
          <w:lang w:eastAsia="en-US"/>
        </w:rPr>
        <w:t>Opis:</w:t>
      </w:r>
      <w:r>
        <w:rPr>
          <w:rFonts w:ascii="Arial" w:hAnsi="Arial" w:cs="Arial"/>
          <w:lang w:eastAsia="en-US"/>
        </w:rPr>
        <w:t xml:space="preserve"> Przed aplikacjami (Semaphore, Gitea) stoi serwer Proxy (np. Nginx/Traefik) zintegrowany z systemem uwierzytelniania (Authelia lub Authentik).</w:t>
      </w:r>
    </w:p>
    <w:p w:rsidR="00687EF2" w:rsidRDefault="00687EF2">
      <w:pPr>
        <w:numPr>
          <w:ilvl w:val="1"/>
          <w:numId w:val="28"/>
        </w:numPr>
        <w:spacing w:line="269" w:lineRule="auto"/>
        <w:rPr>
          <w:rFonts w:ascii="Ubuntu" w:hAnsi="Ubuntu" w:cs="Arial"/>
          <w:lang w:eastAsia="en-US"/>
        </w:rPr>
      </w:pPr>
      <w:r>
        <w:rPr>
          <w:rFonts w:ascii="Arial" w:hAnsi="Arial" w:cs="Arial"/>
          <w:b/>
          <w:lang w:eastAsia="en-US"/>
        </w:rPr>
        <w:t>Wymóg:</w:t>
      </w:r>
      <w:r>
        <w:rPr>
          <w:rFonts w:ascii="Arial" w:hAnsi="Arial" w:cs="Arial"/>
          <w:lang w:eastAsia="en-US"/>
        </w:rPr>
        <w:t xml:space="preserve"> Dostęp do konsoli zarządzania jest możliwy wyłącznie po przejściu dwuetapowej weryfikacji (2FA/MFA), realizowanej lokalnie (bez chmury), np. Hasło + Kod TOTP.</w:t>
      </w:r>
    </w:p>
    <w:p w:rsidR="00687EF2" w:rsidRDefault="00687EF2">
      <w:pPr>
        <w:spacing w:line="269" w:lineRule="auto"/>
        <w:rPr>
          <w:rFonts w:ascii="Arial" w:hAnsi="Arial" w:cs="Arial"/>
          <w:lang w:eastAsia="en-US"/>
        </w:rPr>
      </w:pP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Cel Archiwizacji (Storage: TrueNAS + MinIO)</w:t>
      </w:r>
    </w:p>
    <w:p w:rsidR="00687EF2" w:rsidRDefault="00687EF2">
      <w:pPr>
        <w:numPr>
          <w:ilvl w:val="1"/>
          <w:numId w:val="29"/>
        </w:numPr>
        <w:spacing w:line="269" w:lineRule="auto"/>
        <w:rPr>
          <w:rFonts w:ascii="Ubuntu" w:hAnsi="Ubuntu" w:cs="Arial"/>
          <w:lang w:eastAsia="en-US"/>
        </w:rPr>
      </w:pPr>
      <w:r>
        <w:rPr>
          <w:rFonts w:ascii="Arial" w:hAnsi="Arial" w:cs="Arial"/>
          <w:b/>
          <w:lang w:eastAsia="en-US"/>
        </w:rPr>
        <w:t>Rola:</w:t>
      </w:r>
      <w:r>
        <w:rPr>
          <w:rFonts w:ascii="Arial" w:hAnsi="Arial" w:cs="Arial"/>
          <w:lang w:eastAsia="en-US"/>
        </w:rPr>
        <w:t xml:space="preserve"> "Magazyn wyników".</w:t>
      </w:r>
    </w:p>
    <w:p w:rsidR="00687EF2" w:rsidRDefault="00687EF2">
      <w:pPr>
        <w:numPr>
          <w:ilvl w:val="1"/>
          <w:numId w:val="29"/>
        </w:numPr>
        <w:spacing w:line="269" w:lineRule="auto"/>
        <w:rPr>
          <w:rFonts w:ascii="Ubuntu" w:hAnsi="Ubuntu" w:cs="Arial"/>
          <w:lang w:eastAsia="en-US"/>
        </w:rPr>
      </w:pPr>
      <w:r>
        <w:rPr>
          <w:rFonts w:ascii="Arial" w:hAnsi="Arial" w:cs="Arial"/>
          <w:b/>
          <w:lang w:eastAsia="en-US"/>
        </w:rPr>
        <w:t>Opis:</w:t>
      </w:r>
      <w:r>
        <w:rPr>
          <w:rFonts w:ascii="Arial" w:hAnsi="Arial" w:cs="Arial"/>
          <w:lang w:eastAsia="en-US"/>
        </w:rPr>
        <w:t xml:space="preserve"> Kontenerowa usługa MinIO uruchomiona na serwerze TrueNAS, udostępniająca interfejs kompatybilny z S3.</w:t>
      </w:r>
    </w:p>
    <w:p w:rsidR="00687EF2" w:rsidRDefault="00687EF2">
      <w:pPr>
        <w:numPr>
          <w:ilvl w:val="1"/>
          <w:numId w:val="29"/>
        </w:numPr>
        <w:spacing w:line="269" w:lineRule="auto"/>
        <w:rPr>
          <w:rFonts w:ascii="Ubuntu" w:hAnsi="Ubuntu" w:cs="Arial"/>
          <w:lang w:eastAsia="en-US"/>
        </w:rPr>
      </w:pPr>
      <w:r>
        <w:rPr>
          <w:rFonts w:ascii="Arial" w:hAnsi="Arial" w:cs="Arial"/>
          <w:b/>
          <w:lang w:eastAsia="en-US"/>
        </w:rPr>
        <w:t>Działanie:</w:t>
      </w:r>
      <w:r>
        <w:rPr>
          <w:rFonts w:ascii="Arial" w:hAnsi="Arial" w:cs="Arial"/>
          <w:lang w:eastAsia="en-US"/>
        </w:rPr>
        <w:t xml:space="preserve"> Skrypty Ansible przesyłają wykonane kopie zapasowe bezpośrednio do bucketów S3 w MinIO.</w:t>
      </w:r>
    </w:p>
    <w:p w:rsidR="00687EF2" w:rsidRDefault="00687EF2">
      <w:pPr>
        <w:spacing w:line="269" w:lineRule="auto"/>
        <w:rPr>
          <w:rFonts w:ascii="Arial" w:hAnsi="Arial" w:cs="Arial"/>
          <w:lang w:eastAsia="en-US"/>
        </w:rPr>
      </w:pP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Schemat Działania Procesu</w:t>
      </w:r>
    </w:p>
    <w:p w:rsidR="00687EF2" w:rsidRDefault="00687EF2">
      <w:pPr>
        <w:pStyle w:val="BodyText"/>
        <w:spacing w:before="0" w:line="269" w:lineRule="auto"/>
        <w:rPr>
          <w:rFonts w:ascii="Arial" w:hAnsi="Arial" w:cs="Arial"/>
          <w:sz w:val="22"/>
          <w:szCs w:val="22"/>
        </w:rPr>
      </w:pPr>
      <w:r>
        <w:rPr>
          <w:rFonts w:ascii="Arial" w:hAnsi="Arial" w:cs="Arial"/>
          <w:sz w:val="22"/>
          <w:szCs w:val="22"/>
        </w:rPr>
        <w:t>Poniższy opis wyjaśnia, jak system ma realizować zadanie (np. backup bazy danych):</w:t>
      </w:r>
    </w:p>
    <w:p w:rsidR="00687EF2" w:rsidRDefault="00687EF2">
      <w:pPr>
        <w:numPr>
          <w:ilvl w:val="1"/>
          <w:numId w:val="30"/>
        </w:numPr>
        <w:spacing w:line="269" w:lineRule="auto"/>
        <w:rPr>
          <w:rFonts w:ascii="Ubuntu" w:hAnsi="Ubuntu" w:cs="Arial"/>
          <w:lang w:eastAsia="en-US"/>
        </w:rPr>
      </w:pPr>
      <w:r>
        <w:rPr>
          <w:rFonts w:ascii="Arial" w:hAnsi="Arial" w:cs="Arial"/>
          <w:b/>
          <w:lang w:eastAsia="en-US"/>
        </w:rPr>
        <w:t>Inicjacja:</w:t>
      </w:r>
      <w:r>
        <w:rPr>
          <w:rFonts w:ascii="Arial" w:hAnsi="Arial" w:cs="Arial"/>
          <w:lang w:eastAsia="en-US"/>
        </w:rPr>
        <w:t xml:space="preserve"> Ansible Semaphore uruchamia zadanie zgodnie z harmonogramem (np. codziennie o 02:00).</w:t>
      </w:r>
    </w:p>
    <w:p w:rsidR="00687EF2" w:rsidRDefault="00687EF2">
      <w:pPr>
        <w:numPr>
          <w:ilvl w:val="1"/>
          <w:numId w:val="30"/>
        </w:numPr>
        <w:spacing w:line="269" w:lineRule="auto"/>
        <w:rPr>
          <w:rFonts w:ascii="Ubuntu" w:hAnsi="Ubuntu" w:cs="Arial"/>
          <w:lang w:eastAsia="en-US"/>
        </w:rPr>
      </w:pPr>
      <w:r>
        <w:rPr>
          <w:rFonts w:ascii="Arial" w:hAnsi="Arial" w:cs="Arial"/>
          <w:b/>
          <w:lang w:eastAsia="en-US"/>
        </w:rPr>
        <w:t>Pobranie instrukcji:</w:t>
      </w:r>
      <w:r>
        <w:rPr>
          <w:rFonts w:ascii="Arial" w:hAnsi="Arial" w:cs="Arial"/>
          <w:lang w:eastAsia="en-US"/>
        </w:rPr>
        <w:t xml:space="preserve"> Semaphore pobiera najnowszą wersję Playbooka z lokalnego serwera Gitea.</w:t>
      </w:r>
    </w:p>
    <w:p w:rsidR="00687EF2" w:rsidRDefault="00687EF2">
      <w:pPr>
        <w:numPr>
          <w:ilvl w:val="1"/>
          <w:numId w:val="30"/>
        </w:numPr>
        <w:spacing w:line="269" w:lineRule="auto"/>
        <w:rPr>
          <w:rFonts w:ascii="Ubuntu" w:hAnsi="Ubuntu" w:cs="Arial"/>
          <w:lang w:eastAsia="en-US"/>
        </w:rPr>
      </w:pPr>
      <w:r>
        <w:rPr>
          <w:rFonts w:ascii="Arial" w:hAnsi="Arial" w:cs="Arial"/>
          <w:b/>
          <w:lang w:eastAsia="en-US"/>
        </w:rPr>
        <w:t>Wstrzyknięcie poświadczeń:</w:t>
      </w:r>
      <w:r>
        <w:rPr>
          <w:rFonts w:ascii="Arial" w:hAnsi="Arial" w:cs="Arial"/>
          <w:lang w:eastAsia="en-US"/>
        </w:rPr>
        <w:t xml:space="preserve"> Semaphore otwiera swój bezpieczny magazyn (Key Store), pobiera hasło do bazy danych oraz klucze dostępowe do MinIO i podstawia je w miejsce zmiennych w skrypcie.</w:t>
      </w:r>
    </w:p>
    <w:p w:rsidR="00687EF2" w:rsidRDefault="00687EF2">
      <w:pPr>
        <w:numPr>
          <w:ilvl w:val="1"/>
          <w:numId w:val="30"/>
        </w:numPr>
        <w:spacing w:line="269" w:lineRule="auto"/>
        <w:rPr>
          <w:rFonts w:ascii="Ubuntu" w:hAnsi="Ubuntu" w:cs="Arial"/>
          <w:lang w:eastAsia="en-US"/>
        </w:rPr>
      </w:pPr>
      <w:r>
        <w:rPr>
          <w:rFonts w:ascii="Arial" w:hAnsi="Arial" w:cs="Arial"/>
          <w:b/>
          <w:lang w:eastAsia="en-US"/>
        </w:rPr>
        <w:t>Wykonanie na celu:</w:t>
      </w:r>
      <w:r>
        <w:rPr>
          <w:rFonts w:ascii="Arial" w:hAnsi="Arial" w:cs="Arial"/>
          <w:lang w:eastAsia="en-US"/>
        </w:rPr>
        <w:t xml:space="preserve"> Semaphore łączy się (przez SSH) z serwerem bazy danych i wykonuje polecenia:</w:t>
      </w:r>
    </w:p>
    <w:p w:rsidR="00687EF2" w:rsidRDefault="00687EF2">
      <w:pPr>
        <w:numPr>
          <w:ilvl w:val="2"/>
          <w:numId w:val="30"/>
        </w:numPr>
        <w:spacing w:line="269" w:lineRule="auto"/>
        <w:rPr>
          <w:rFonts w:ascii="Ubuntu" w:hAnsi="Ubuntu" w:cs="Arial"/>
          <w:lang w:eastAsia="en-US"/>
        </w:rPr>
      </w:pPr>
      <w:r>
        <w:rPr>
          <w:rStyle w:val="Tekstrdowy"/>
          <w:rFonts w:ascii="Arial" w:hAnsi="Arial" w:cs="Arial"/>
          <w:lang w:eastAsia="en-US"/>
        </w:rPr>
        <w:t>mysqldump</w:t>
      </w:r>
      <w:r>
        <w:rPr>
          <w:rFonts w:ascii="Arial" w:hAnsi="Arial" w:cs="Arial"/>
          <w:lang w:eastAsia="en-US"/>
        </w:rPr>
        <w:t xml:space="preserve"> (zrzut danych).</w:t>
      </w:r>
    </w:p>
    <w:p w:rsidR="00687EF2" w:rsidRDefault="00687EF2">
      <w:pPr>
        <w:numPr>
          <w:ilvl w:val="2"/>
          <w:numId w:val="30"/>
        </w:numPr>
        <w:spacing w:line="269" w:lineRule="auto"/>
        <w:rPr>
          <w:rFonts w:ascii="Arial" w:hAnsi="Arial" w:cs="Arial"/>
          <w:lang w:eastAsia="en-US"/>
        </w:rPr>
      </w:pPr>
      <w:r>
        <w:rPr>
          <w:rFonts w:ascii="Arial" w:hAnsi="Arial" w:cs="Arial"/>
          <w:lang w:eastAsia="en-US"/>
        </w:rPr>
        <w:t>Kompresja pliku.</w:t>
      </w:r>
    </w:p>
    <w:p w:rsidR="00687EF2" w:rsidRDefault="00687EF2">
      <w:pPr>
        <w:numPr>
          <w:ilvl w:val="1"/>
          <w:numId w:val="30"/>
        </w:numPr>
        <w:spacing w:line="269" w:lineRule="auto"/>
        <w:rPr>
          <w:rFonts w:ascii="Ubuntu" w:hAnsi="Ubuntu" w:cs="Arial"/>
          <w:lang w:eastAsia="en-US"/>
        </w:rPr>
      </w:pPr>
      <w:r>
        <w:rPr>
          <w:rFonts w:ascii="Arial" w:hAnsi="Arial" w:cs="Arial"/>
          <w:b/>
          <w:lang w:eastAsia="en-US"/>
        </w:rPr>
        <w:t>Transfer:</w:t>
      </w:r>
      <w:r>
        <w:rPr>
          <w:rFonts w:ascii="Arial" w:hAnsi="Arial" w:cs="Arial"/>
          <w:lang w:eastAsia="en-US"/>
        </w:rPr>
        <w:t xml:space="preserve"> Skrypt wysyła bezpiecznie zaszyfrowany plik do MinIO (na TrueNAS) protokołem S3.</w:t>
      </w:r>
    </w:p>
    <w:p w:rsidR="00687EF2" w:rsidRDefault="00687EF2">
      <w:pPr>
        <w:numPr>
          <w:ilvl w:val="1"/>
          <w:numId w:val="30"/>
        </w:numPr>
        <w:spacing w:line="269" w:lineRule="auto"/>
        <w:rPr>
          <w:rFonts w:ascii="Ubuntu" w:hAnsi="Ubuntu" w:cs="Arial"/>
          <w:lang w:eastAsia="en-US"/>
        </w:rPr>
      </w:pPr>
      <w:r>
        <w:rPr>
          <w:rFonts w:ascii="Arial" w:hAnsi="Arial" w:cs="Arial"/>
          <w:b/>
          <w:lang w:eastAsia="en-US"/>
        </w:rPr>
        <w:t>Sprzątanie:</w:t>
      </w:r>
      <w:r>
        <w:rPr>
          <w:rFonts w:ascii="Arial" w:hAnsi="Arial" w:cs="Arial"/>
          <w:lang w:eastAsia="en-US"/>
        </w:rPr>
        <w:t xml:space="preserve"> Skrypt usuwa pliki tymczasowe z serwera bazy danych.</w:t>
      </w:r>
    </w:p>
    <w:p w:rsidR="00687EF2" w:rsidRDefault="00687EF2">
      <w:pPr>
        <w:numPr>
          <w:ilvl w:val="1"/>
          <w:numId w:val="30"/>
        </w:numPr>
        <w:spacing w:line="269" w:lineRule="auto"/>
        <w:rPr>
          <w:rFonts w:ascii="Ubuntu" w:hAnsi="Ubuntu" w:cs="Arial"/>
          <w:lang w:eastAsia="en-US"/>
        </w:rPr>
      </w:pPr>
      <w:r>
        <w:rPr>
          <w:rFonts w:ascii="Arial" w:hAnsi="Arial" w:cs="Arial"/>
          <w:b/>
          <w:lang w:eastAsia="en-US"/>
        </w:rPr>
        <w:t>Raport:</w:t>
      </w:r>
      <w:r>
        <w:rPr>
          <w:rFonts w:ascii="Arial" w:hAnsi="Arial" w:cs="Arial"/>
          <w:lang w:eastAsia="en-US"/>
        </w:rPr>
        <w:t xml:space="preserve"> Semaphore odnotowuje sukces w logach.</w:t>
      </w:r>
    </w:p>
    <w:p w:rsidR="00687EF2" w:rsidRDefault="00687EF2">
      <w:pPr>
        <w:pStyle w:val="BodyText"/>
        <w:spacing w:before="0" w:line="269" w:lineRule="auto"/>
        <w:rPr>
          <w:rFonts w:ascii="Arial" w:hAnsi="Arial" w:cs="Arial"/>
          <w:sz w:val="22"/>
          <w:szCs w:val="22"/>
        </w:rPr>
      </w:pPr>
    </w:p>
    <w:p w:rsidR="00687EF2" w:rsidRDefault="00687EF2">
      <w:pPr>
        <w:pStyle w:val="Nagwek3user"/>
        <w:tabs>
          <w:tab w:val="left" w:pos="0"/>
        </w:tabs>
        <w:spacing w:before="0" w:line="269" w:lineRule="auto"/>
      </w:pPr>
      <w:r>
        <w:rPr>
          <w:rFonts w:ascii="Arial" w:hAnsi="Arial" w:cs="Arial"/>
          <w:sz w:val="22"/>
          <w:szCs w:val="22"/>
        </w:rPr>
        <w:t>Endpoint Management (System Zarządzania Końcówkami)</w:t>
      </w:r>
    </w:p>
    <w:p w:rsidR="00687EF2" w:rsidRDefault="00687EF2">
      <w:pPr>
        <w:spacing w:line="360" w:lineRule="auto"/>
        <w:rPr>
          <w:rFonts w:ascii="Ubuntu" w:hAnsi="Ubuntu" w:cs="Arial"/>
          <w:lang w:eastAsia="en-US"/>
        </w:rPr>
        <w:sectPr w:rsidR="00687EF2">
          <w:headerReference w:type="default" r:id="rId7"/>
          <w:pgSz w:w="11906" w:h="16838"/>
          <w:pgMar w:top="1020" w:right="850" w:bottom="280" w:left="1620" w:header="0" w:footer="0" w:gutter="0"/>
          <w:cols w:space="708"/>
          <w:formProt w:val="0"/>
          <w:docGrid w:linePitch="600" w:charSpace="36864"/>
        </w:sectPr>
      </w:pPr>
    </w:p>
    <w:p w:rsidR="00687EF2" w:rsidRDefault="00687EF2">
      <w:pPr>
        <w:spacing w:line="269" w:lineRule="auto"/>
        <w:rPr>
          <w:rFonts w:ascii="Ubuntu" w:hAnsi="Ubuntu" w:cs="Arial"/>
          <w:lang w:eastAsia="en-US"/>
        </w:rPr>
      </w:pPr>
      <w:r>
        <w:rPr>
          <w:rFonts w:ascii="Arial" w:hAnsi="Arial" w:cs="Arial"/>
          <w:lang w:eastAsia="en-US"/>
        </w:rPr>
        <w:t xml:space="preserve">Wykonawca wdroży centralny system zarządzania stacjami roboczymi (UEM - Unified Endpoint Management), przyjmując jako rozwiązanie referencyjne oprogramowanie </w:t>
      </w:r>
      <w:r>
        <w:rPr>
          <w:rFonts w:ascii="Arial" w:hAnsi="Arial" w:cs="Arial"/>
          <w:b/>
          <w:lang w:eastAsia="en-US"/>
        </w:rPr>
        <w:t>ManageEngine Endpoint Central</w:t>
      </w:r>
      <w:r>
        <w:rPr>
          <w:rFonts w:ascii="Arial" w:hAnsi="Arial" w:cs="Arial"/>
          <w:lang w:eastAsia="en-US"/>
        </w:rPr>
        <w:t>. System ma na celu automatyzację procesów administracyjnych, dystrybucję oprogramowania oraz zapewnienie zgodności stacji roboczych z politykami bezpieczeństwa.</w:t>
      </w: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Instalacja i Konfiguracja Serwera</w:t>
      </w:r>
    </w:p>
    <w:p w:rsidR="00687EF2" w:rsidRDefault="00687EF2">
      <w:pPr>
        <w:pStyle w:val="BodyText"/>
        <w:numPr>
          <w:ilvl w:val="0"/>
          <w:numId w:val="31"/>
        </w:numPr>
        <w:spacing w:before="0" w:line="269" w:lineRule="auto"/>
        <w:ind w:left="0" w:firstLine="0"/>
      </w:pPr>
      <w:r>
        <w:rPr>
          <w:rFonts w:ascii="Arial" w:hAnsi="Arial" w:cs="Arial"/>
          <w:b/>
          <w:sz w:val="22"/>
          <w:szCs w:val="22"/>
        </w:rPr>
        <w:t>Instalacja:</w:t>
      </w:r>
      <w:r>
        <w:rPr>
          <w:rFonts w:ascii="Arial" w:hAnsi="Arial" w:cs="Arial"/>
          <w:sz w:val="22"/>
          <w:szCs w:val="22"/>
        </w:rPr>
        <w:t xml:space="preserve"> Wykonawca zainstaluje serwer zarządzający (Endpoint Central Server) na dedykowanej maszynie wirtualnej z systemem Windows Server (wskazanym przez Zamawiającego) w wydzielonej strefie zarządzania </w:t>
      </w:r>
      <w:r>
        <w:rPr>
          <w:rFonts w:ascii="Arial" w:hAnsi="Arial" w:cs="Arial"/>
          <w:b/>
          <w:sz w:val="22"/>
          <w:szCs w:val="22"/>
        </w:rPr>
        <w:t>MGMT (vLan102)</w:t>
      </w:r>
      <w:r>
        <w:rPr>
          <w:rFonts w:ascii="Arial" w:hAnsi="Arial" w:cs="Arial"/>
          <w:sz w:val="22"/>
          <w:szCs w:val="22"/>
        </w:rPr>
        <w:t>.</w:t>
      </w:r>
    </w:p>
    <w:p w:rsidR="00687EF2" w:rsidRDefault="00687EF2">
      <w:pPr>
        <w:pStyle w:val="BodyText"/>
        <w:numPr>
          <w:ilvl w:val="0"/>
          <w:numId w:val="31"/>
        </w:numPr>
        <w:spacing w:before="0" w:line="269" w:lineRule="auto"/>
        <w:ind w:left="0" w:firstLine="0"/>
        <w:rPr>
          <w:rFonts w:ascii="Arial" w:hAnsi="Arial" w:cs="Arial"/>
          <w:b/>
          <w:sz w:val="22"/>
          <w:szCs w:val="22"/>
        </w:rPr>
      </w:pPr>
      <w:r>
        <w:rPr>
          <w:rFonts w:ascii="Arial" w:hAnsi="Arial" w:cs="Arial"/>
          <w:b/>
          <w:sz w:val="22"/>
          <w:szCs w:val="22"/>
        </w:rPr>
        <w:t>Integracja z Active Directory:</w:t>
      </w:r>
    </w:p>
    <w:p w:rsidR="00687EF2" w:rsidRDefault="00687EF2">
      <w:pPr>
        <w:pStyle w:val="BodyText"/>
        <w:numPr>
          <w:ilvl w:val="1"/>
          <w:numId w:val="31"/>
        </w:numPr>
        <w:spacing w:before="0" w:line="269" w:lineRule="auto"/>
        <w:ind w:left="0" w:firstLine="0"/>
        <w:rPr>
          <w:rFonts w:ascii="Arial" w:hAnsi="Arial" w:cs="Arial"/>
          <w:sz w:val="22"/>
          <w:szCs w:val="22"/>
        </w:rPr>
      </w:pPr>
      <w:r>
        <w:rPr>
          <w:rFonts w:ascii="Arial" w:hAnsi="Arial" w:cs="Arial"/>
          <w:sz w:val="22"/>
          <w:szCs w:val="22"/>
        </w:rPr>
        <w:t>Konfiguracja bezpiecznego połączenia (LDAPS) z kontrolerem domeny w celu pobrania struktury jednostek organizacyjnych (OU), listy komputerów oraz użytkowników.</w:t>
      </w:r>
    </w:p>
    <w:p w:rsidR="00687EF2" w:rsidRDefault="00687EF2">
      <w:pPr>
        <w:pStyle w:val="BodyText"/>
        <w:numPr>
          <w:ilvl w:val="1"/>
          <w:numId w:val="31"/>
        </w:numPr>
        <w:spacing w:before="0" w:line="269" w:lineRule="auto"/>
        <w:ind w:left="0" w:firstLine="0"/>
        <w:rPr>
          <w:rFonts w:ascii="Arial" w:hAnsi="Arial" w:cs="Arial"/>
          <w:sz w:val="22"/>
          <w:szCs w:val="22"/>
        </w:rPr>
      </w:pPr>
      <w:r>
        <w:rPr>
          <w:rFonts w:ascii="Arial" w:hAnsi="Arial" w:cs="Arial"/>
          <w:sz w:val="22"/>
          <w:szCs w:val="22"/>
        </w:rPr>
        <w:t>Uruchomienie cyklicznej synchronizacji danych, umożliwiającej automatyczne przypisywanie polityk, zadań i skryptów w oparciu o przynależność obiektów do grup AD lub OU.</w:t>
      </w: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Wdrożenie Agentów i Komunikacja Sieciowa</w:t>
      </w:r>
    </w:p>
    <w:p w:rsidR="00687EF2" w:rsidRDefault="00687EF2">
      <w:pPr>
        <w:pStyle w:val="BodyText"/>
        <w:numPr>
          <w:ilvl w:val="0"/>
          <w:numId w:val="32"/>
        </w:numPr>
        <w:spacing w:before="0" w:line="269" w:lineRule="auto"/>
        <w:ind w:left="0" w:firstLine="0"/>
      </w:pPr>
      <w:r>
        <w:rPr>
          <w:rFonts w:ascii="Arial" w:hAnsi="Arial" w:cs="Arial"/>
          <w:b/>
          <w:sz w:val="22"/>
          <w:szCs w:val="22"/>
        </w:rPr>
        <w:t>Dystrybucja Agentów:</w:t>
      </w:r>
      <w:r>
        <w:rPr>
          <w:rFonts w:ascii="Arial" w:hAnsi="Arial" w:cs="Arial"/>
          <w:sz w:val="22"/>
          <w:szCs w:val="22"/>
        </w:rPr>
        <w:t xml:space="preserve"> Instalacja oprogramowania agentowego na wszystkich stacjach roboczych i laptopach wskazanych przez Zamawiającego, znajdujących się w sieciach </w:t>
      </w:r>
      <w:r>
        <w:rPr>
          <w:rFonts w:ascii="Arial" w:hAnsi="Arial" w:cs="Arial"/>
          <w:b/>
          <w:sz w:val="22"/>
          <w:szCs w:val="22"/>
        </w:rPr>
        <w:t>LAN (vLan1)</w:t>
      </w:r>
      <w:r>
        <w:rPr>
          <w:rFonts w:ascii="Arial" w:hAnsi="Arial" w:cs="Arial"/>
          <w:sz w:val="22"/>
          <w:szCs w:val="22"/>
        </w:rPr>
        <w:t>.</w:t>
      </w:r>
    </w:p>
    <w:p w:rsidR="00687EF2" w:rsidRDefault="00687EF2">
      <w:pPr>
        <w:pStyle w:val="BodyText"/>
        <w:numPr>
          <w:ilvl w:val="0"/>
          <w:numId w:val="32"/>
        </w:numPr>
        <w:spacing w:before="0" w:line="269" w:lineRule="auto"/>
        <w:ind w:left="0" w:firstLine="0"/>
      </w:pPr>
      <w:r>
        <w:rPr>
          <w:rFonts w:ascii="Arial" w:hAnsi="Arial" w:cs="Arial"/>
          <w:b/>
          <w:sz w:val="22"/>
          <w:szCs w:val="22"/>
        </w:rPr>
        <w:t>Reguły Komunikacji:</w:t>
      </w:r>
      <w:r>
        <w:rPr>
          <w:rFonts w:ascii="Arial" w:hAnsi="Arial" w:cs="Arial"/>
          <w:sz w:val="22"/>
          <w:szCs w:val="22"/>
        </w:rPr>
        <w:t xml:space="preserve"> Wykonawca, we współpracy z administratorem sieci, skonfiguruje niezbędne reguły na zaporze sieciowej (pfSense), zapewniające dwukierunkową, szyfrowaną komunikację między serwerem w sieci MGMT a agentami w sieciach produkcyjnych.</w:t>
      </w:r>
    </w:p>
    <w:p w:rsidR="00687EF2" w:rsidRDefault="00687EF2">
      <w:pPr>
        <w:pStyle w:val="BodyText"/>
        <w:spacing w:before="0" w:line="269" w:lineRule="auto"/>
        <w:ind w:left="0"/>
        <w:rPr>
          <w:rFonts w:ascii="Arial" w:hAnsi="Arial" w:cs="Arial"/>
          <w:sz w:val="22"/>
          <w:szCs w:val="22"/>
        </w:rPr>
      </w:pP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Zarządzanie Aktualizacjami i Podatnościami</w:t>
      </w:r>
    </w:p>
    <w:p w:rsidR="00687EF2" w:rsidRDefault="00687EF2">
      <w:pPr>
        <w:pStyle w:val="BodyText"/>
        <w:numPr>
          <w:ilvl w:val="0"/>
          <w:numId w:val="33"/>
        </w:numPr>
        <w:spacing w:before="0" w:line="269" w:lineRule="auto"/>
        <w:ind w:left="0" w:firstLine="0"/>
      </w:pPr>
      <w:r>
        <w:rPr>
          <w:rFonts w:ascii="Arial" w:hAnsi="Arial" w:cs="Arial"/>
          <w:b/>
          <w:sz w:val="22"/>
          <w:szCs w:val="22"/>
        </w:rPr>
        <w:t>Automatyzacja Patch Management:</w:t>
      </w:r>
      <w:r>
        <w:rPr>
          <w:rFonts w:ascii="Arial" w:hAnsi="Arial" w:cs="Arial"/>
          <w:sz w:val="22"/>
          <w:szCs w:val="22"/>
        </w:rPr>
        <w:t xml:space="preserve"> Wdrożenie systemu automatycznej dystrybucji poprawek dla systemów operacyjnych (Windows Update Management) oraz, co krytyczne, dla aplikacji firm trzecich (m.in. Adobe Reader, Java, przeglądarki internetowe Chrome/Firefox, Zoom).</w:t>
      </w:r>
    </w:p>
    <w:p w:rsidR="00687EF2" w:rsidRDefault="00687EF2">
      <w:pPr>
        <w:pStyle w:val="BodyText"/>
        <w:numPr>
          <w:ilvl w:val="0"/>
          <w:numId w:val="33"/>
        </w:numPr>
        <w:spacing w:before="0" w:line="269" w:lineRule="auto"/>
        <w:ind w:left="0" w:firstLine="0"/>
      </w:pPr>
      <w:r>
        <w:rPr>
          <w:rFonts w:ascii="Arial" w:hAnsi="Arial" w:cs="Arial"/>
          <w:b/>
          <w:sz w:val="22"/>
          <w:szCs w:val="22"/>
        </w:rPr>
        <w:t>Polityki Wdrożeniowe:</w:t>
      </w:r>
      <w:r>
        <w:rPr>
          <w:rFonts w:ascii="Arial" w:hAnsi="Arial" w:cs="Arial"/>
          <w:sz w:val="22"/>
          <w:szCs w:val="22"/>
        </w:rPr>
        <w:t xml:space="preserve"> Zdefiniowanie okien serwisowych oraz grup testowych (Pilot Group), aby aktualizacje były testowane przed masowym wdrożeniem na całą organizację.</w:t>
      </w:r>
    </w:p>
    <w:p w:rsidR="00687EF2" w:rsidRDefault="00687EF2">
      <w:pPr>
        <w:pStyle w:val="BodyText"/>
        <w:numPr>
          <w:ilvl w:val="0"/>
          <w:numId w:val="33"/>
        </w:numPr>
        <w:spacing w:before="0" w:line="269" w:lineRule="auto"/>
        <w:ind w:left="0" w:firstLine="0"/>
      </w:pPr>
      <w:r>
        <w:rPr>
          <w:rFonts w:ascii="Arial" w:hAnsi="Arial" w:cs="Arial"/>
          <w:b/>
          <w:sz w:val="22"/>
          <w:szCs w:val="22"/>
        </w:rPr>
        <w:t>Wymuszanie:</w:t>
      </w:r>
      <w:r>
        <w:rPr>
          <w:rFonts w:ascii="Arial" w:hAnsi="Arial" w:cs="Arial"/>
          <w:sz w:val="22"/>
          <w:szCs w:val="22"/>
        </w:rPr>
        <w:t xml:space="preserve"> Konfiguracja mechanizmów wymuszających instalację krytycznych poprawek bezpieczeństwa w określonym czasie, niezależnie od decyzji użytkownika.</w:t>
      </w: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Zarządzanie Oprogramowaniem i Automatyzacja</w:t>
      </w:r>
    </w:p>
    <w:p w:rsidR="00687EF2" w:rsidRDefault="00687EF2">
      <w:pPr>
        <w:pStyle w:val="BodyText"/>
        <w:numPr>
          <w:ilvl w:val="0"/>
          <w:numId w:val="34"/>
        </w:numPr>
        <w:spacing w:before="0" w:line="269" w:lineRule="auto"/>
        <w:ind w:left="0" w:firstLine="0"/>
      </w:pPr>
      <w:r>
        <w:rPr>
          <w:rFonts w:ascii="Arial" w:hAnsi="Arial" w:cs="Arial"/>
          <w:b/>
          <w:sz w:val="22"/>
          <w:szCs w:val="22"/>
        </w:rPr>
        <w:t>Software Deployment:</w:t>
      </w:r>
      <w:r>
        <w:rPr>
          <w:rFonts w:ascii="Arial" w:hAnsi="Arial" w:cs="Arial"/>
          <w:sz w:val="22"/>
          <w:szCs w:val="22"/>
        </w:rPr>
        <w:t xml:space="preserve"> Utworzenie repozytorium pakietów instalacyjnych dla standardowego oprogramowania biurowego używanego w Urzędzie. System musi umożliwiać cichą instalację (silent install) oraz dezinstalację niepożądanego oprogramowania z poziomu konsoli.</w:t>
      </w:r>
    </w:p>
    <w:p w:rsidR="00687EF2" w:rsidRDefault="00687EF2">
      <w:pPr>
        <w:pStyle w:val="BodyText"/>
        <w:numPr>
          <w:ilvl w:val="0"/>
          <w:numId w:val="34"/>
        </w:numPr>
        <w:spacing w:before="0" w:line="269" w:lineRule="auto"/>
        <w:ind w:left="0" w:firstLine="0"/>
      </w:pPr>
      <w:r>
        <w:rPr>
          <w:rFonts w:ascii="Arial" w:hAnsi="Arial" w:cs="Arial"/>
          <w:b/>
          <w:sz w:val="22"/>
          <w:szCs w:val="22"/>
        </w:rPr>
        <w:t>Wykonywanie Skryptów:</w:t>
      </w:r>
      <w:r>
        <w:rPr>
          <w:rFonts w:ascii="Arial" w:hAnsi="Arial" w:cs="Arial"/>
          <w:sz w:val="22"/>
          <w:szCs w:val="22"/>
        </w:rPr>
        <w:t xml:space="preserve"> Wdrożenie funkcjonalności umożliwiającej masowe, zdalne wykonywanie poleceń systemowych oraz skryptów (PowerShell, Batch, VBS) na grupach urządzeń, wraz z centralnym zbieraniem logów z wyników ich działania.</w:t>
      </w:r>
    </w:p>
    <w:p w:rsidR="00687EF2" w:rsidRDefault="00687EF2">
      <w:pPr>
        <w:pStyle w:val="BodyText"/>
        <w:numPr>
          <w:ilvl w:val="0"/>
          <w:numId w:val="34"/>
        </w:numPr>
        <w:spacing w:before="0" w:line="269" w:lineRule="auto"/>
        <w:ind w:left="0" w:firstLine="0"/>
      </w:pPr>
      <w:r>
        <w:rPr>
          <w:rFonts w:ascii="Arial" w:hAnsi="Arial" w:cs="Arial"/>
          <w:b/>
          <w:sz w:val="22"/>
          <w:szCs w:val="22"/>
        </w:rPr>
        <w:t>Inwentaryzacja:</w:t>
      </w:r>
      <w:r>
        <w:rPr>
          <w:rFonts w:ascii="Arial" w:hAnsi="Arial" w:cs="Arial"/>
          <w:sz w:val="22"/>
          <w:szCs w:val="22"/>
        </w:rPr>
        <w:t xml:space="preserve"> Uruchomienie modułu automatycznego skanowania zasobów w celu ewidencji sprzętu (konfiguracja sprzętowa, numery seryjne) oraz oprogramowania (zainstalowane aplikacje, wersje, licencje).</w:t>
      </w:r>
    </w:p>
    <w:p w:rsidR="00687EF2" w:rsidRDefault="00687EF2">
      <w:pPr>
        <w:pStyle w:val="BodyText"/>
        <w:spacing w:before="0" w:line="269" w:lineRule="auto"/>
        <w:ind w:left="0"/>
        <w:rPr>
          <w:rFonts w:ascii="Arial" w:hAnsi="Arial" w:cs="Arial"/>
          <w:sz w:val="22"/>
          <w:szCs w:val="22"/>
        </w:rPr>
      </w:pP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Kryteria Odbioru (Weryfikacja):</w:t>
      </w:r>
    </w:p>
    <w:p w:rsidR="00687EF2" w:rsidRDefault="00687EF2">
      <w:pPr>
        <w:pStyle w:val="BodyText"/>
        <w:numPr>
          <w:ilvl w:val="0"/>
          <w:numId w:val="35"/>
        </w:numPr>
        <w:spacing w:before="0" w:line="269" w:lineRule="auto"/>
        <w:ind w:left="0" w:firstLine="0"/>
      </w:pPr>
      <w:r>
        <w:rPr>
          <w:rFonts w:ascii="Arial" w:hAnsi="Arial" w:cs="Arial"/>
          <w:b/>
          <w:sz w:val="22"/>
          <w:szCs w:val="22"/>
        </w:rPr>
        <w:t>Raport Inwentaryzacji:</w:t>
      </w:r>
      <w:r>
        <w:rPr>
          <w:rFonts w:ascii="Arial" w:hAnsi="Arial" w:cs="Arial"/>
          <w:sz w:val="22"/>
          <w:szCs w:val="22"/>
        </w:rPr>
        <w:t xml:space="preserve"> Wygenerowanie z systemu kompletnego raportu obejmującego listę stacji roboczych wraz z informacją o zainstalowanym systemie operacyjnym i podzespołach.</w:t>
      </w:r>
    </w:p>
    <w:p w:rsidR="00687EF2" w:rsidRDefault="00687EF2">
      <w:pPr>
        <w:pStyle w:val="BodyText"/>
        <w:numPr>
          <w:ilvl w:val="0"/>
          <w:numId w:val="35"/>
        </w:numPr>
        <w:spacing w:before="0" w:line="269" w:lineRule="auto"/>
        <w:ind w:left="0" w:firstLine="0"/>
      </w:pPr>
      <w:r>
        <w:rPr>
          <w:rFonts w:ascii="Arial" w:hAnsi="Arial" w:cs="Arial"/>
          <w:b/>
          <w:sz w:val="22"/>
          <w:szCs w:val="22"/>
        </w:rPr>
        <w:t>Test Zdalnej Instalacji:</w:t>
      </w:r>
      <w:r>
        <w:rPr>
          <w:rFonts w:ascii="Arial" w:hAnsi="Arial" w:cs="Arial"/>
          <w:sz w:val="22"/>
          <w:szCs w:val="22"/>
        </w:rPr>
        <w:t xml:space="preserve"> Pomyślne zdalne zainstalowanie wskazanego pakietu oprogramowania (np. 7-Zip lub przeglądarka PDF) na grupie testowej komputerów bez ingerencji użytkownika.</w:t>
      </w:r>
    </w:p>
    <w:p w:rsidR="00687EF2" w:rsidRDefault="00687EF2">
      <w:pPr>
        <w:pStyle w:val="BodyText"/>
        <w:numPr>
          <w:ilvl w:val="0"/>
          <w:numId w:val="35"/>
        </w:numPr>
        <w:spacing w:before="0" w:line="269" w:lineRule="auto"/>
        <w:ind w:left="0" w:firstLine="0"/>
      </w:pPr>
      <w:r>
        <w:rPr>
          <w:rFonts w:ascii="Arial" w:hAnsi="Arial" w:cs="Arial"/>
          <w:b/>
          <w:sz w:val="22"/>
          <w:szCs w:val="22"/>
        </w:rPr>
        <w:t>Test Patch Management:</w:t>
      </w:r>
      <w:r>
        <w:rPr>
          <w:rFonts w:ascii="Arial" w:hAnsi="Arial" w:cs="Arial"/>
          <w:sz w:val="22"/>
          <w:szCs w:val="22"/>
        </w:rPr>
        <w:t xml:space="preserve"> Zademonstrowanie procesu wykrycia brakującej poprawki bezpieczeństwa (dla Windows lub aplikacji 3rd party) i jej skutecznego, automatycznego wdrożenia na stacji roboczej.</w:t>
      </w:r>
    </w:p>
    <w:p w:rsidR="00687EF2" w:rsidRDefault="00687EF2">
      <w:pPr>
        <w:pStyle w:val="BodyText"/>
        <w:numPr>
          <w:ilvl w:val="0"/>
          <w:numId w:val="35"/>
        </w:numPr>
        <w:spacing w:before="0" w:line="269" w:lineRule="auto"/>
        <w:ind w:left="0" w:firstLine="0"/>
      </w:pPr>
      <w:r>
        <w:rPr>
          <w:rFonts w:ascii="Arial" w:hAnsi="Arial" w:cs="Arial"/>
          <w:b/>
          <w:sz w:val="22"/>
          <w:szCs w:val="22"/>
        </w:rPr>
        <w:t>Test Automatyzacji:</w:t>
      </w:r>
      <w:r>
        <w:rPr>
          <w:rFonts w:ascii="Arial" w:hAnsi="Arial" w:cs="Arial"/>
          <w:sz w:val="22"/>
          <w:szCs w:val="22"/>
        </w:rPr>
        <w:t xml:space="preserve"> Zdalne wykonanie skryptu PowerShell na grupie urządzeń (np. czyszczenie plików tymczasowych lub zmiana ustawienia rejestru) i weryfikacja poprawności raportowania wyników w konsoli centralnej.</w:t>
      </w:r>
    </w:p>
    <w:p w:rsidR="00687EF2" w:rsidRDefault="00687EF2">
      <w:pPr>
        <w:pStyle w:val="BodyText"/>
        <w:numPr>
          <w:ilvl w:val="0"/>
          <w:numId w:val="35"/>
        </w:numPr>
        <w:spacing w:before="0" w:line="269" w:lineRule="auto"/>
        <w:ind w:left="0" w:firstLine="0"/>
      </w:pPr>
      <w:r>
        <w:rPr>
          <w:rFonts w:ascii="Arial" w:hAnsi="Arial" w:cs="Arial"/>
          <w:b/>
          <w:sz w:val="22"/>
          <w:szCs w:val="22"/>
        </w:rPr>
        <w:t>Weryfikacja Komunikacji:</w:t>
      </w:r>
      <w:r>
        <w:rPr>
          <w:rFonts w:ascii="Arial" w:hAnsi="Arial" w:cs="Arial"/>
          <w:sz w:val="22"/>
          <w:szCs w:val="22"/>
        </w:rPr>
        <w:t xml:space="preserve"> Potwierdzenie statusu "Online" dla agentów zlokalizowanych w różnych VLAN-ach (LAN) przy aktywnych regułach zapory sieciowej.</w:t>
      </w:r>
    </w:p>
    <w:p w:rsidR="00687EF2" w:rsidRDefault="00687EF2">
      <w:pPr>
        <w:spacing w:line="360" w:lineRule="auto"/>
        <w:rPr>
          <w:rFonts w:ascii="Ubuntu" w:hAnsi="Ubuntu" w:cs="Arial"/>
          <w:lang w:eastAsia="en-US"/>
        </w:rPr>
        <w:sectPr w:rsidR="00687EF2">
          <w:type w:val="continuous"/>
          <w:pgSz w:w="11906" w:h="16838"/>
          <w:pgMar w:top="1020" w:right="850" w:bottom="280" w:left="1620" w:header="0" w:footer="0" w:gutter="0"/>
          <w:cols w:space="708"/>
          <w:formProt w:val="0"/>
          <w:docGrid w:linePitch="600" w:charSpace="36864"/>
        </w:sectPr>
      </w:pP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ETAP 6: Migracja Usług i Aplikacji</w:t>
      </w:r>
    </w:p>
    <w:p w:rsidR="00687EF2" w:rsidRDefault="00687EF2">
      <w:pPr>
        <w:spacing w:line="269" w:lineRule="auto"/>
        <w:rPr>
          <w:rFonts w:ascii="Arial" w:hAnsi="Arial" w:cs="Arial"/>
          <w:lang w:eastAsia="en-US"/>
        </w:rPr>
      </w:pPr>
      <w:r>
        <w:rPr>
          <w:rFonts w:ascii="Arial" w:hAnsi="Arial" w:cs="Arial"/>
          <w:lang w:eastAsia="en-US"/>
        </w:rPr>
        <w:t>Celem tego etapu jest bezpieczne przeniesienie usług, aplikacji oraz danych do nowego środowiska wirtualizacji i systemów operacyjnych, przy minimalnym wpływie na ciągłość działania Urzędu.</w:t>
      </w: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Środowisko Windows Server 2025</w:t>
      </w:r>
    </w:p>
    <w:p w:rsidR="00687EF2" w:rsidRDefault="00687EF2">
      <w:pPr>
        <w:spacing w:line="269" w:lineRule="auto"/>
        <w:rPr>
          <w:rFonts w:ascii="Arial" w:hAnsi="Arial" w:cs="Arial"/>
          <w:lang w:eastAsia="en-US"/>
        </w:rPr>
      </w:pPr>
      <w:r>
        <w:rPr>
          <w:rFonts w:ascii="Arial" w:hAnsi="Arial" w:cs="Arial"/>
          <w:lang w:eastAsia="en-US"/>
        </w:rPr>
        <w:t>Inwentaryzacja i Analiza: Przed przystąpieniem do prac właściwych, Wykonawca wspólnie z administratorem Zamawiającego przeprowadzi szczegółową inwentaryzację obecnego środowiska:</w:t>
      </w:r>
    </w:p>
    <w:p w:rsidR="00687EF2" w:rsidRDefault="00687EF2">
      <w:pPr>
        <w:numPr>
          <w:ilvl w:val="0"/>
          <w:numId w:val="36"/>
        </w:numPr>
        <w:spacing w:line="269" w:lineRule="auto"/>
        <w:rPr>
          <w:rFonts w:ascii="Arial" w:hAnsi="Arial" w:cs="Arial"/>
          <w:lang w:eastAsia="en-US"/>
        </w:rPr>
      </w:pPr>
      <w:r>
        <w:rPr>
          <w:rFonts w:ascii="Arial" w:hAnsi="Arial" w:cs="Arial"/>
          <w:lang w:eastAsia="en-US"/>
        </w:rPr>
        <w:t>Identyfikacja: Sporządzenie kompletnej listy ról, funkcji, usług oraz aplikacji biznesowych działających na obecnych serwerach.</w:t>
      </w:r>
    </w:p>
    <w:p w:rsidR="00687EF2" w:rsidRDefault="00687EF2">
      <w:pPr>
        <w:numPr>
          <w:ilvl w:val="0"/>
          <w:numId w:val="36"/>
        </w:numPr>
        <w:spacing w:line="269" w:lineRule="auto"/>
        <w:rPr>
          <w:rFonts w:ascii="Arial" w:hAnsi="Arial" w:cs="Arial"/>
          <w:lang w:eastAsia="en-US"/>
        </w:rPr>
      </w:pPr>
      <w:r>
        <w:rPr>
          <w:rFonts w:ascii="Arial" w:hAnsi="Arial" w:cs="Arial"/>
          <w:lang w:eastAsia="en-US"/>
        </w:rPr>
        <w:t>Kompatybilność: Weryfikacja zgodności kluczowych aplikacji dziedzinowych z systemem Windows Server 2025.</w:t>
      </w:r>
    </w:p>
    <w:p w:rsidR="00687EF2" w:rsidRDefault="00687EF2">
      <w:pPr>
        <w:numPr>
          <w:ilvl w:val="0"/>
          <w:numId w:val="36"/>
        </w:numPr>
        <w:spacing w:line="269" w:lineRule="auto"/>
        <w:rPr>
          <w:rFonts w:ascii="Arial" w:hAnsi="Arial" w:cs="Arial"/>
          <w:lang w:eastAsia="en-US"/>
        </w:rPr>
      </w:pPr>
      <w:r>
        <w:rPr>
          <w:rFonts w:ascii="Arial" w:hAnsi="Arial" w:cs="Arial"/>
          <w:lang w:eastAsia="en-US"/>
        </w:rPr>
        <w:t>Wybór Metody Migracji: Decyzja o sposobie migracji dla każdego serwera, bazująca na analizie technicznej:</w:t>
      </w:r>
    </w:p>
    <w:p w:rsidR="00687EF2" w:rsidRDefault="00687EF2">
      <w:pPr>
        <w:numPr>
          <w:ilvl w:val="1"/>
          <w:numId w:val="36"/>
        </w:numPr>
        <w:spacing w:line="269" w:lineRule="auto"/>
        <w:rPr>
          <w:rFonts w:ascii="Arial" w:hAnsi="Arial" w:cs="Arial"/>
          <w:lang w:eastAsia="en-US"/>
        </w:rPr>
      </w:pPr>
      <w:r>
        <w:rPr>
          <w:rFonts w:ascii="Arial" w:hAnsi="Arial" w:cs="Arial"/>
          <w:lang w:eastAsia="en-US"/>
        </w:rPr>
        <w:t>Aktualizacja w miejscu (In-place upgrade): Bezpośrednie podniesienie wersji systemu do Windows Server 2025 (tylko w uzasadnionych przypadkach, przy zachowaniu pełnej kopii bezpieczeństwa).</w:t>
      </w:r>
    </w:p>
    <w:p w:rsidR="00687EF2" w:rsidRDefault="00687EF2">
      <w:pPr>
        <w:numPr>
          <w:ilvl w:val="1"/>
          <w:numId w:val="36"/>
        </w:numPr>
        <w:spacing w:line="269" w:lineRule="auto"/>
        <w:rPr>
          <w:rFonts w:ascii="Arial" w:hAnsi="Arial" w:cs="Arial"/>
          <w:lang w:eastAsia="en-US"/>
        </w:rPr>
      </w:pPr>
      <w:r>
        <w:rPr>
          <w:rFonts w:ascii="Arial" w:hAnsi="Arial" w:cs="Arial"/>
          <w:lang w:eastAsia="en-US"/>
        </w:rPr>
        <w:t>Nowa instancja (Clean Install): Instalacja czystego systemu Windows Server 2025 i migracja ról/danych (metoda preferowana dla zapewnienia stabilności i "higieny" systemu).</w:t>
      </w:r>
    </w:p>
    <w:p w:rsidR="00687EF2" w:rsidRDefault="00687EF2">
      <w:pPr>
        <w:spacing w:line="269" w:lineRule="auto"/>
        <w:rPr>
          <w:rFonts w:ascii="Arial" w:hAnsi="Arial" w:cs="Arial"/>
          <w:lang w:eastAsia="en-US"/>
        </w:rPr>
      </w:pPr>
    </w:p>
    <w:p w:rsidR="00687EF2" w:rsidRDefault="00687EF2">
      <w:pPr>
        <w:spacing w:line="269" w:lineRule="auto"/>
        <w:rPr>
          <w:rFonts w:ascii="Arial" w:hAnsi="Arial" w:cs="Arial"/>
          <w:lang w:eastAsia="en-US"/>
        </w:rPr>
      </w:pPr>
      <w:r>
        <w:rPr>
          <w:rFonts w:ascii="Arial" w:hAnsi="Arial" w:cs="Arial"/>
          <w:lang w:eastAsia="en-US"/>
        </w:rPr>
        <w:t>Realizacja Migracji:</w:t>
      </w:r>
    </w:p>
    <w:p w:rsidR="00687EF2" w:rsidRDefault="00687EF2">
      <w:pPr>
        <w:numPr>
          <w:ilvl w:val="0"/>
          <w:numId w:val="37"/>
        </w:numPr>
        <w:spacing w:line="269" w:lineRule="auto"/>
        <w:rPr>
          <w:rFonts w:ascii="Arial" w:hAnsi="Arial" w:cs="Arial"/>
          <w:lang w:eastAsia="en-US"/>
        </w:rPr>
      </w:pPr>
      <w:r>
        <w:rPr>
          <w:rFonts w:ascii="Arial" w:hAnsi="Arial" w:cs="Arial"/>
          <w:lang w:eastAsia="en-US"/>
        </w:rPr>
        <w:t>Modernizacja Sieciowa: Instalacja sterowników kart sieciowych obsługujących przepustowość 10 Gbit/s (sterowniki virtio) oraz usunięcie starych, nieużywanych interfejsów sieciowych z konfiguracji.</w:t>
      </w:r>
    </w:p>
    <w:p w:rsidR="00687EF2" w:rsidRDefault="00687EF2">
      <w:pPr>
        <w:numPr>
          <w:ilvl w:val="0"/>
          <w:numId w:val="37"/>
        </w:numPr>
        <w:spacing w:line="269" w:lineRule="auto"/>
        <w:rPr>
          <w:rFonts w:ascii="Arial" w:hAnsi="Arial" w:cs="Arial"/>
          <w:lang w:eastAsia="en-US"/>
        </w:rPr>
      </w:pPr>
      <w:r>
        <w:rPr>
          <w:rFonts w:ascii="Arial" w:hAnsi="Arial" w:cs="Arial"/>
          <w:lang w:eastAsia="en-US"/>
        </w:rPr>
        <w:t>Active Directory:</w:t>
      </w:r>
    </w:p>
    <w:p w:rsidR="00687EF2" w:rsidRDefault="00687EF2">
      <w:pPr>
        <w:numPr>
          <w:ilvl w:val="1"/>
          <w:numId w:val="37"/>
        </w:numPr>
        <w:spacing w:line="269" w:lineRule="auto"/>
        <w:rPr>
          <w:rFonts w:ascii="Arial" w:hAnsi="Arial" w:cs="Arial"/>
          <w:lang w:eastAsia="en-US"/>
        </w:rPr>
      </w:pPr>
      <w:r>
        <w:rPr>
          <w:rFonts w:ascii="Arial" w:hAnsi="Arial" w:cs="Arial"/>
          <w:lang w:eastAsia="en-US"/>
        </w:rPr>
        <w:t>Promocja nowych kontrolerów domeny na systemie Windows Server 2025.</w:t>
      </w:r>
    </w:p>
    <w:p w:rsidR="00687EF2" w:rsidRDefault="00687EF2">
      <w:pPr>
        <w:numPr>
          <w:ilvl w:val="1"/>
          <w:numId w:val="37"/>
        </w:numPr>
        <w:spacing w:line="269" w:lineRule="auto"/>
        <w:rPr>
          <w:rFonts w:ascii="Arial" w:hAnsi="Arial" w:cs="Arial"/>
          <w:lang w:eastAsia="en-US"/>
        </w:rPr>
      </w:pPr>
      <w:r>
        <w:rPr>
          <w:rFonts w:ascii="Arial" w:hAnsi="Arial" w:cs="Arial"/>
          <w:lang w:eastAsia="en-US"/>
        </w:rPr>
        <w:t>Weryfikacja poprawności replikacji AD oraz działania usług DNS.</w:t>
      </w:r>
    </w:p>
    <w:p w:rsidR="00687EF2" w:rsidRDefault="00687EF2">
      <w:pPr>
        <w:numPr>
          <w:ilvl w:val="1"/>
          <w:numId w:val="37"/>
        </w:numPr>
        <w:spacing w:line="269" w:lineRule="auto"/>
        <w:rPr>
          <w:rFonts w:ascii="Arial" w:hAnsi="Arial" w:cs="Arial"/>
          <w:lang w:eastAsia="en-US"/>
        </w:rPr>
      </w:pPr>
      <w:r>
        <w:rPr>
          <w:rFonts w:ascii="Arial" w:hAnsi="Arial" w:cs="Arial"/>
          <w:lang w:eastAsia="en-US"/>
        </w:rPr>
        <w:t>Degradacja i usunięcie starych kontrolerów domeny po zakończeniu procesu replikacji.</w:t>
      </w:r>
    </w:p>
    <w:p w:rsidR="00687EF2" w:rsidRDefault="00687EF2">
      <w:pPr>
        <w:numPr>
          <w:ilvl w:val="0"/>
          <w:numId w:val="37"/>
        </w:numPr>
        <w:spacing w:line="269" w:lineRule="auto"/>
        <w:rPr>
          <w:rFonts w:ascii="Arial" w:hAnsi="Arial" w:cs="Arial"/>
          <w:lang w:eastAsia="en-US"/>
        </w:rPr>
      </w:pPr>
      <w:r>
        <w:rPr>
          <w:rFonts w:ascii="Arial" w:hAnsi="Arial" w:cs="Arial"/>
          <w:lang w:eastAsia="en-US"/>
        </w:rPr>
        <w:t>Usługi Systemowe: Migracja ról DHCP, Serwera Wydruku, Usług Certyfikatów, GPO oraz Serwerów Plików.</w:t>
      </w:r>
    </w:p>
    <w:p w:rsidR="00687EF2" w:rsidRDefault="00687EF2">
      <w:pPr>
        <w:numPr>
          <w:ilvl w:val="0"/>
          <w:numId w:val="37"/>
        </w:numPr>
        <w:spacing w:line="269" w:lineRule="auto"/>
        <w:rPr>
          <w:rFonts w:ascii="Arial" w:hAnsi="Arial" w:cs="Arial"/>
          <w:lang w:eastAsia="en-US"/>
        </w:rPr>
      </w:pPr>
      <w:r>
        <w:rPr>
          <w:rFonts w:ascii="Arial" w:hAnsi="Arial" w:cs="Arial"/>
          <w:lang w:eastAsia="en-US"/>
        </w:rPr>
        <w:t>Dezaktywacja: Wyłączenie i usunięcie starych serwerów wyłącznie po uzyskaniu pisemnego potwierdzenia od Zamawiającego i pomyślnym zakończeniu okresu testowego.</w:t>
      </w: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Migracja Usług i Maszyn Wirtualnych</w:t>
      </w:r>
    </w:p>
    <w:p w:rsidR="00687EF2" w:rsidRDefault="00687EF2">
      <w:pPr>
        <w:spacing w:line="269" w:lineRule="auto"/>
        <w:rPr>
          <w:rFonts w:ascii="Arial" w:hAnsi="Arial" w:cs="Arial"/>
          <w:lang w:eastAsia="en-US"/>
        </w:rPr>
      </w:pPr>
      <w:r>
        <w:rPr>
          <w:rFonts w:ascii="Arial" w:hAnsi="Arial" w:cs="Arial"/>
          <w:lang w:eastAsia="en-US"/>
        </w:rPr>
        <w:t>Proces obejmuje przeniesienie 27 maszyn wirtualnych ze środowiska VMware ESXi do klastra Proxmox VE.</w:t>
      </w:r>
    </w:p>
    <w:p w:rsidR="00687EF2" w:rsidRDefault="00687EF2">
      <w:pPr>
        <w:spacing w:line="269" w:lineRule="auto"/>
        <w:rPr>
          <w:rFonts w:ascii="Arial" w:hAnsi="Arial" w:cs="Arial"/>
          <w:lang w:eastAsia="en-US"/>
        </w:rPr>
      </w:pP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Metodyka i Harmonogram:</w:t>
      </w:r>
    </w:p>
    <w:p w:rsidR="00687EF2" w:rsidRDefault="00687EF2">
      <w:pPr>
        <w:numPr>
          <w:ilvl w:val="0"/>
          <w:numId w:val="38"/>
        </w:numPr>
        <w:spacing w:line="269" w:lineRule="auto"/>
        <w:rPr>
          <w:rFonts w:ascii="Arial" w:hAnsi="Arial" w:cs="Arial"/>
          <w:lang w:eastAsia="en-US"/>
        </w:rPr>
      </w:pPr>
      <w:r>
        <w:rPr>
          <w:rFonts w:ascii="Arial" w:hAnsi="Arial" w:cs="Arial"/>
          <w:lang w:eastAsia="en-US"/>
        </w:rPr>
        <w:t>Ze względu na krytyczność usług, migracja będzie realizowana etapowo (np. grupami po kilka maszyn) zgodnie z ustalonym harmonogramem przerw serwisowych (Maintenance Windows).</w:t>
      </w:r>
    </w:p>
    <w:p w:rsidR="00687EF2" w:rsidRDefault="00687EF2">
      <w:pPr>
        <w:numPr>
          <w:ilvl w:val="0"/>
          <w:numId w:val="38"/>
        </w:numPr>
        <w:spacing w:line="269" w:lineRule="auto"/>
        <w:rPr>
          <w:rFonts w:ascii="Arial" w:hAnsi="Arial" w:cs="Arial"/>
          <w:lang w:eastAsia="en-US"/>
        </w:rPr>
      </w:pPr>
      <w:r>
        <w:rPr>
          <w:rFonts w:ascii="Arial" w:hAnsi="Arial" w:cs="Arial"/>
          <w:lang w:eastAsia="en-US"/>
        </w:rPr>
        <w:t>Wykonawca uzgodni metodę migracji (np. narzędzia V2V, odtwarzanie z backupu) indywidualnie dla każdej maszyny, minimalizując czas przestoju (downtime).</w:t>
      </w:r>
    </w:p>
    <w:p w:rsidR="00687EF2" w:rsidRDefault="00687EF2">
      <w:pPr>
        <w:spacing w:line="269" w:lineRule="auto"/>
        <w:rPr>
          <w:rFonts w:ascii="Arial" w:hAnsi="Arial" w:cs="Arial"/>
          <w:lang w:eastAsia="en-US"/>
        </w:rPr>
      </w:pP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Dostosowanie Maszyn (Post-Migration):</w:t>
      </w:r>
    </w:p>
    <w:p w:rsidR="00687EF2" w:rsidRDefault="00687EF2">
      <w:pPr>
        <w:numPr>
          <w:ilvl w:val="0"/>
          <w:numId w:val="39"/>
        </w:numPr>
        <w:spacing w:line="269" w:lineRule="auto"/>
        <w:rPr>
          <w:rFonts w:ascii="Arial" w:hAnsi="Arial" w:cs="Arial"/>
          <w:lang w:eastAsia="en-US"/>
        </w:rPr>
      </w:pPr>
      <w:r>
        <w:rPr>
          <w:rFonts w:ascii="Arial" w:hAnsi="Arial" w:cs="Arial"/>
          <w:lang w:eastAsia="en-US"/>
        </w:rPr>
        <w:t>Sanityzacja: Całkowite odinstalowanie oprogramowania VMware Tools.</w:t>
      </w:r>
    </w:p>
    <w:p w:rsidR="00687EF2" w:rsidRDefault="00687EF2">
      <w:pPr>
        <w:numPr>
          <w:ilvl w:val="0"/>
          <w:numId w:val="39"/>
        </w:numPr>
        <w:spacing w:line="269" w:lineRule="auto"/>
        <w:rPr>
          <w:rFonts w:ascii="Arial" w:hAnsi="Arial" w:cs="Arial"/>
          <w:lang w:eastAsia="en-US"/>
        </w:rPr>
      </w:pPr>
      <w:r>
        <w:rPr>
          <w:rFonts w:ascii="Arial" w:hAnsi="Arial" w:cs="Arial"/>
          <w:lang w:eastAsia="en-US"/>
        </w:rPr>
        <w:t>Integracja z Proxmox: Instalacja QEMU Guest Agent w celu zapewnienia poprawnej komunikacji z hypervisorem (shutdown, freeze fs).</w:t>
      </w:r>
    </w:p>
    <w:p w:rsidR="00687EF2" w:rsidRDefault="00687EF2">
      <w:pPr>
        <w:numPr>
          <w:ilvl w:val="0"/>
          <w:numId w:val="39"/>
        </w:numPr>
        <w:spacing w:line="269" w:lineRule="auto"/>
        <w:rPr>
          <w:rFonts w:ascii="Arial" w:hAnsi="Arial" w:cs="Arial"/>
          <w:lang w:eastAsia="en-US"/>
        </w:rPr>
      </w:pPr>
      <w:r>
        <w:rPr>
          <w:rFonts w:ascii="Arial" w:hAnsi="Arial" w:cs="Arial"/>
          <w:lang w:eastAsia="en-US"/>
        </w:rPr>
        <w:t>Sterowniki: Wymiana sterowników dyskowych i sieciowych na wydajne odpowiedniki Virtio</w:t>
      </w: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Backup (Veeam + PBS)</w:t>
      </w: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Proxmox Backup Server (PBS):</w:t>
      </w:r>
    </w:p>
    <w:p w:rsidR="00687EF2" w:rsidRDefault="00687EF2">
      <w:pPr>
        <w:spacing w:line="269" w:lineRule="auto"/>
        <w:rPr>
          <w:rFonts w:ascii="Arial" w:hAnsi="Arial" w:cs="Arial"/>
          <w:lang w:eastAsia="en-US"/>
        </w:rPr>
      </w:pPr>
    </w:p>
    <w:p w:rsidR="00687EF2" w:rsidRDefault="00687EF2">
      <w:pPr>
        <w:numPr>
          <w:ilvl w:val="0"/>
          <w:numId w:val="40"/>
        </w:numPr>
        <w:spacing w:line="269" w:lineRule="auto"/>
        <w:rPr>
          <w:rFonts w:ascii="Arial" w:hAnsi="Arial" w:cs="Arial"/>
          <w:lang w:eastAsia="en-US"/>
        </w:rPr>
      </w:pPr>
      <w:r>
        <w:rPr>
          <w:rFonts w:ascii="Arial" w:hAnsi="Arial" w:cs="Arial"/>
          <w:lang w:eastAsia="en-US"/>
        </w:rPr>
        <w:t>Instalacja: Wdrożenie PBS jako maszyny wirtualnej osadzonej na platformie TrueNAS Scale (z wykorzystaniem zagnieżdżonej wirtualizacji lub dedykowanego datasetu).</w:t>
      </w:r>
    </w:p>
    <w:p w:rsidR="00687EF2" w:rsidRDefault="00687EF2">
      <w:pPr>
        <w:numPr>
          <w:ilvl w:val="0"/>
          <w:numId w:val="40"/>
        </w:numPr>
        <w:spacing w:line="269" w:lineRule="auto"/>
        <w:rPr>
          <w:rFonts w:ascii="Arial" w:hAnsi="Arial" w:cs="Arial"/>
          <w:lang w:eastAsia="en-US"/>
        </w:rPr>
      </w:pPr>
      <w:r>
        <w:rPr>
          <w:rFonts w:ascii="Arial" w:hAnsi="Arial" w:cs="Arial"/>
          <w:lang w:eastAsia="en-US"/>
        </w:rPr>
        <w:t>Sieć i Bezpieczeństwo:</w:t>
      </w:r>
    </w:p>
    <w:p w:rsidR="00687EF2" w:rsidRDefault="00687EF2">
      <w:pPr>
        <w:numPr>
          <w:ilvl w:val="1"/>
          <w:numId w:val="40"/>
        </w:numPr>
        <w:spacing w:line="269" w:lineRule="auto"/>
        <w:rPr>
          <w:rFonts w:ascii="Arial" w:hAnsi="Arial" w:cs="Arial"/>
          <w:lang w:eastAsia="en-US"/>
        </w:rPr>
      </w:pPr>
      <w:r>
        <w:rPr>
          <w:rFonts w:ascii="Arial" w:hAnsi="Arial" w:cs="Arial"/>
          <w:lang w:eastAsia="en-US"/>
        </w:rPr>
        <w:t>Interfejs zarządzania dostępny wyłącznie w sieci CMD (vLan20).</w:t>
      </w:r>
    </w:p>
    <w:p w:rsidR="00687EF2" w:rsidRDefault="00687EF2">
      <w:pPr>
        <w:numPr>
          <w:ilvl w:val="1"/>
          <w:numId w:val="40"/>
        </w:numPr>
        <w:spacing w:line="269" w:lineRule="auto"/>
        <w:rPr>
          <w:rFonts w:ascii="Arial" w:hAnsi="Arial" w:cs="Arial"/>
          <w:lang w:eastAsia="en-US"/>
        </w:rPr>
      </w:pPr>
      <w:r>
        <w:rPr>
          <w:rFonts w:ascii="Arial" w:hAnsi="Arial" w:cs="Arial"/>
          <w:lang w:eastAsia="en-US"/>
        </w:rPr>
        <w:t>Przesył danych backupowych odseparowany do sieci SAN (vLan80).</w:t>
      </w:r>
    </w:p>
    <w:p w:rsidR="00687EF2" w:rsidRDefault="00687EF2">
      <w:pPr>
        <w:numPr>
          <w:ilvl w:val="1"/>
          <w:numId w:val="40"/>
        </w:numPr>
        <w:spacing w:line="269" w:lineRule="auto"/>
        <w:rPr>
          <w:rFonts w:ascii="Arial" w:hAnsi="Arial" w:cs="Arial"/>
          <w:lang w:eastAsia="en-US"/>
        </w:rPr>
      </w:pPr>
      <w:r>
        <w:rPr>
          <w:rFonts w:ascii="Arial" w:hAnsi="Arial" w:cs="Arial"/>
          <w:lang w:eastAsia="en-US"/>
        </w:rPr>
        <w:t>Wdrożenie 2FA dla dostępu administracyjnego.</w:t>
      </w:r>
    </w:p>
    <w:p w:rsidR="00687EF2" w:rsidRDefault="00687EF2">
      <w:pPr>
        <w:numPr>
          <w:ilvl w:val="0"/>
          <w:numId w:val="40"/>
        </w:numPr>
        <w:spacing w:line="269" w:lineRule="auto"/>
        <w:rPr>
          <w:rFonts w:ascii="Arial" w:hAnsi="Arial" w:cs="Arial"/>
          <w:lang w:eastAsia="en-US"/>
        </w:rPr>
      </w:pPr>
      <w:r>
        <w:rPr>
          <w:rFonts w:ascii="Arial" w:hAnsi="Arial" w:cs="Arial"/>
          <w:lang w:eastAsia="en-US"/>
        </w:rPr>
        <w:t>Integracja: Skonfigurowanie klastra Proxmox VE do wykonywania regularnych, przyrostowych kopii zapasowych wszystkich maszyn wirtualnych na serwer PBS.</w:t>
      </w:r>
    </w:p>
    <w:p w:rsidR="00687EF2" w:rsidRDefault="00687EF2">
      <w:pPr>
        <w:spacing w:line="269" w:lineRule="auto"/>
        <w:rPr>
          <w:rFonts w:ascii="Arial" w:hAnsi="Arial" w:cs="Arial"/>
          <w:lang w:eastAsia="en-US"/>
        </w:rPr>
      </w:pP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Veeam Backup &amp; Replication:</w:t>
      </w:r>
    </w:p>
    <w:p w:rsidR="00687EF2" w:rsidRDefault="00687EF2">
      <w:pPr>
        <w:spacing w:line="269" w:lineRule="auto"/>
        <w:rPr>
          <w:rFonts w:ascii="Arial" w:hAnsi="Arial" w:cs="Arial"/>
          <w:lang w:eastAsia="en-US"/>
        </w:rPr>
      </w:pPr>
    </w:p>
    <w:p w:rsidR="00687EF2" w:rsidRDefault="00687EF2">
      <w:pPr>
        <w:numPr>
          <w:ilvl w:val="0"/>
          <w:numId w:val="41"/>
        </w:numPr>
        <w:spacing w:line="269" w:lineRule="auto"/>
        <w:rPr>
          <w:rFonts w:ascii="Arial" w:hAnsi="Arial" w:cs="Arial"/>
          <w:lang w:eastAsia="en-US"/>
        </w:rPr>
      </w:pPr>
      <w:r>
        <w:rPr>
          <w:rFonts w:ascii="Arial" w:hAnsi="Arial" w:cs="Arial"/>
          <w:lang w:eastAsia="en-US"/>
        </w:rPr>
        <w:t>Agenty: Instalacja i konfiguracja oprogramowania Veeam Agent na wszystkich maszynach wirtualnych (Windows/Linux) w celu zapewnienia kopii spójnych aplikacyjnie (Application-Aware) oraz możliwości odzyskiwania granularnego (pojedyncze pliki, obiekty AD).</w:t>
      </w:r>
    </w:p>
    <w:p w:rsidR="00687EF2" w:rsidRDefault="00687EF2">
      <w:pPr>
        <w:numPr>
          <w:ilvl w:val="0"/>
          <w:numId w:val="41"/>
        </w:numPr>
        <w:spacing w:line="269" w:lineRule="auto"/>
        <w:rPr>
          <w:rFonts w:ascii="Arial" w:hAnsi="Arial" w:cs="Arial"/>
          <w:lang w:eastAsia="en-US"/>
        </w:rPr>
      </w:pPr>
      <w:r>
        <w:rPr>
          <w:rFonts w:ascii="Arial" w:hAnsi="Arial" w:cs="Arial"/>
          <w:lang w:eastAsia="en-US"/>
        </w:rPr>
        <w:t>Repozytorium: Konfiguracja serwera TrueNAS Scale jako bezpiecznego repozytorium dla kopii Veeam.</w:t>
      </w:r>
    </w:p>
    <w:p w:rsidR="00687EF2" w:rsidRDefault="00687EF2">
      <w:pPr>
        <w:spacing w:line="269" w:lineRule="auto"/>
        <w:rPr>
          <w:rFonts w:ascii="Arial" w:hAnsi="Arial" w:cs="Arial"/>
          <w:lang w:eastAsia="en-US"/>
        </w:rPr>
      </w:pPr>
    </w:p>
    <w:p w:rsidR="00687EF2" w:rsidRDefault="00687EF2">
      <w:pPr>
        <w:pStyle w:val="Nagwek3user"/>
        <w:tabs>
          <w:tab w:val="left" w:pos="0"/>
        </w:tabs>
        <w:spacing w:before="0" w:line="269" w:lineRule="auto"/>
        <w:rPr>
          <w:rFonts w:ascii="Arial" w:hAnsi="Arial" w:cs="Arial"/>
          <w:sz w:val="22"/>
          <w:szCs w:val="22"/>
        </w:rPr>
      </w:pPr>
      <w:r>
        <w:rPr>
          <w:rFonts w:ascii="Arial" w:hAnsi="Arial" w:cs="Arial"/>
          <w:sz w:val="22"/>
          <w:szCs w:val="22"/>
        </w:rPr>
        <w:t>Kryteria Odbioru (Weryfikacja):</w:t>
      </w: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Środowisko Windows:</w:t>
      </w:r>
    </w:p>
    <w:p w:rsidR="00687EF2" w:rsidRDefault="00687EF2">
      <w:pPr>
        <w:numPr>
          <w:ilvl w:val="1"/>
          <w:numId w:val="42"/>
        </w:numPr>
        <w:spacing w:line="269" w:lineRule="auto"/>
        <w:rPr>
          <w:rFonts w:ascii="Arial" w:hAnsi="Arial" w:cs="Arial"/>
          <w:lang w:eastAsia="en-US"/>
        </w:rPr>
      </w:pPr>
      <w:r>
        <w:rPr>
          <w:rFonts w:ascii="Arial" w:hAnsi="Arial" w:cs="Arial"/>
          <w:lang w:eastAsia="en-US"/>
        </w:rPr>
        <w:t>Wszystkie serwery objęte zakresem prac działają pod kontrolą Windows Server 2025.</w:t>
      </w:r>
    </w:p>
    <w:p w:rsidR="00687EF2" w:rsidRDefault="00687EF2">
      <w:pPr>
        <w:numPr>
          <w:ilvl w:val="1"/>
          <w:numId w:val="42"/>
        </w:numPr>
        <w:spacing w:line="269" w:lineRule="auto"/>
        <w:rPr>
          <w:rFonts w:ascii="Arial" w:hAnsi="Arial" w:cs="Arial"/>
          <w:lang w:eastAsia="en-US"/>
        </w:rPr>
      </w:pPr>
      <w:r>
        <w:rPr>
          <w:rFonts w:ascii="Arial" w:hAnsi="Arial" w:cs="Arial"/>
          <w:lang w:eastAsia="en-US"/>
        </w:rPr>
        <w:t>Usługi kluczowe (AD, DNS, DHCP, SQL) działają poprawnie (brak błędów w Dzienniku Zdarzeń).</w:t>
      </w:r>
    </w:p>
    <w:p w:rsidR="00687EF2" w:rsidRDefault="00687EF2">
      <w:pPr>
        <w:numPr>
          <w:ilvl w:val="1"/>
          <w:numId w:val="42"/>
        </w:numPr>
        <w:spacing w:line="269" w:lineRule="auto"/>
        <w:rPr>
          <w:rFonts w:ascii="Arial" w:hAnsi="Arial" w:cs="Arial"/>
          <w:lang w:eastAsia="en-US"/>
        </w:rPr>
      </w:pPr>
      <w:r>
        <w:rPr>
          <w:rFonts w:ascii="Arial" w:hAnsi="Arial" w:cs="Arial"/>
          <w:lang w:eastAsia="en-US"/>
        </w:rPr>
        <w:t>Test logowania użytkowników domenowych przebiega pomyślnie.</w:t>
      </w:r>
    </w:p>
    <w:p w:rsidR="00687EF2" w:rsidRDefault="00687EF2">
      <w:pPr>
        <w:numPr>
          <w:ilvl w:val="1"/>
          <w:numId w:val="42"/>
        </w:numPr>
        <w:spacing w:line="269" w:lineRule="auto"/>
        <w:rPr>
          <w:rFonts w:ascii="Arial" w:hAnsi="Arial" w:cs="Arial"/>
          <w:lang w:eastAsia="en-US"/>
        </w:rPr>
      </w:pPr>
      <w:r>
        <w:rPr>
          <w:rFonts w:ascii="Arial" w:hAnsi="Arial" w:cs="Arial"/>
          <w:lang w:eastAsia="en-US"/>
        </w:rPr>
        <w:t>Karty sieciowe w maszynach wirtualnych raportują przepustowość 10 Gbit/s.</w:t>
      </w: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Środowisko Wirtualizacji (Proxmox):</w:t>
      </w:r>
    </w:p>
    <w:p w:rsidR="00687EF2" w:rsidRDefault="00687EF2">
      <w:pPr>
        <w:numPr>
          <w:ilvl w:val="1"/>
          <w:numId w:val="42"/>
        </w:numPr>
        <w:spacing w:line="269" w:lineRule="auto"/>
        <w:rPr>
          <w:rFonts w:ascii="Arial" w:hAnsi="Arial" w:cs="Arial"/>
          <w:lang w:eastAsia="en-US"/>
        </w:rPr>
      </w:pPr>
      <w:r>
        <w:rPr>
          <w:rFonts w:ascii="Arial" w:hAnsi="Arial" w:cs="Arial"/>
          <w:lang w:eastAsia="en-US"/>
        </w:rPr>
        <w:t>Wszystkie wskazane maszyny (27 szt.) zostały przeniesione z VMware i uruchomione na Proxmox VE.</w:t>
      </w:r>
    </w:p>
    <w:p w:rsidR="00687EF2" w:rsidRDefault="00687EF2">
      <w:pPr>
        <w:numPr>
          <w:ilvl w:val="1"/>
          <w:numId w:val="42"/>
        </w:numPr>
        <w:spacing w:line="269" w:lineRule="auto"/>
        <w:rPr>
          <w:rFonts w:ascii="Arial" w:hAnsi="Arial" w:cs="Arial"/>
          <w:lang w:eastAsia="en-US"/>
        </w:rPr>
      </w:pPr>
      <w:r>
        <w:rPr>
          <w:rFonts w:ascii="Arial" w:hAnsi="Arial" w:cs="Arial"/>
          <w:lang w:eastAsia="en-US"/>
        </w:rPr>
        <w:t>Test HA: Wyłączenie zasilania jednego węzła – maszyny automatycznie uruchamiają się na drugim węźle.</w:t>
      </w:r>
    </w:p>
    <w:p w:rsidR="00687EF2" w:rsidRDefault="00687EF2">
      <w:pPr>
        <w:numPr>
          <w:ilvl w:val="1"/>
          <w:numId w:val="42"/>
        </w:numPr>
        <w:spacing w:line="269" w:lineRule="auto"/>
        <w:rPr>
          <w:rFonts w:ascii="Arial" w:hAnsi="Arial" w:cs="Arial"/>
          <w:lang w:eastAsia="en-US"/>
        </w:rPr>
      </w:pPr>
      <w:r>
        <w:rPr>
          <w:rFonts w:ascii="Arial" w:hAnsi="Arial" w:cs="Arial"/>
          <w:lang w:eastAsia="en-US"/>
        </w:rPr>
        <w:t>Test Quorum: Odłączenie urządzenia QDevice – klaster poprawnie wykrywa zmianę, ale zachowuje ciągłość działania (brak split-brain).</w:t>
      </w:r>
    </w:p>
    <w:p w:rsidR="00687EF2" w:rsidRDefault="00687EF2">
      <w:pPr>
        <w:numPr>
          <w:ilvl w:val="1"/>
          <w:numId w:val="42"/>
        </w:numPr>
        <w:spacing w:line="269" w:lineRule="auto"/>
        <w:rPr>
          <w:rFonts w:ascii="Arial" w:hAnsi="Arial" w:cs="Arial"/>
          <w:lang w:eastAsia="en-US"/>
        </w:rPr>
      </w:pPr>
      <w:r>
        <w:rPr>
          <w:rFonts w:ascii="Arial" w:hAnsi="Arial" w:cs="Arial"/>
          <w:lang w:eastAsia="en-US"/>
        </w:rPr>
        <w:t>Test Sieci: Odłączenie pojedynczego interfejsu sieciowego nie przerywa komunikacji klastra (Corosync).</w:t>
      </w:r>
    </w:p>
    <w:p w:rsidR="00687EF2" w:rsidRDefault="00687EF2">
      <w:pPr>
        <w:pStyle w:val="Nagwek4user"/>
        <w:tabs>
          <w:tab w:val="left" w:pos="1534"/>
        </w:tabs>
        <w:spacing w:line="269" w:lineRule="auto"/>
        <w:rPr>
          <w:rFonts w:ascii="Arial" w:hAnsi="Arial"/>
          <w:sz w:val="22"/>
          <w:szCs w:val="22"/>
        </w:rPr>
      </w:pPr>
      <w:r>
        <w:rPr>
          <w:rFonts w:ascii="Arial" w:hAnsi="Arial"/>
          <w:sz w:val="22"/>
          <w:szCs w:val="22"/>
        </w:rPr>
        <w:t>Backup i Restore:</w:t>
      </w:r>
    </w:p>
    <w:p w:rsidR="00687EF2" w:rsidRDefault="00687EF2">
      <w:pPr>
        <w:numPr>
          <w:ilvl w:val="1"/>
          <w:numId w:val="42"/>
        </w:numPr>
        <w:spacing w:line="269" w:lineRule="auto"/>
        <w:rPr>
          <w:rFonts w:ascii="Arial" w:hAnsi="Arial" w:cs="Arial"/>
          <w:lang w:eastAsia="en-US"/>
        </w:rPr>
      </w:pPr>
      <w:r>
        <w:rPr>
          <w:rFonts w:ascii="Arial" w:hAnsi="Arial" w:cs="Arial"/>
          <w:lang w:eastAsia="en-US"/>
        </w:rPr>
        <w:t>Test PBS: Wykonanie kopii zapasowej maszyny wirtualnej na PBS, usunięcie maszyny i jej pełne przywrócenie z backupu.</w:t>
      </w:r>
    </w:p>
    <w:p w:rsidR="00687EF2" w:rsidRDefault="00687EF2">
      <w:pPr>
        <w:numPr>
          <w:ilvl w:val="1"/>
          <w:numId w:val="42"/>
        </w:numPr>
        <w:spacing w:line="269" w:lineRule="auto"/>
        <w:rPr>
          <w:rFonts w:ascii="Arial" w:hAnsi="Arial" w:cs="Arial"/>
          <w:lang w:eastAsia="en-US"/>
        </w:rPr>
      </w:pPr>
      <w:r>
        <w:rPr>
          <w:rFonts w:ascii="Arial" w:hAnsi="Arial" w:cs="Arial"/>
          <w:lang w:eastAsia="en-US"/>
        </w:rPr>
        <w:t>Test Veeam: Przywrócenie pojedynczego pliku/rekordu z kopii wykonanej przez Veeam Agent.</w:t>
      </w:r>
    </w:p>
    <w:p w:rsidR="00687EF2" w:rsidRDefault="00687EF2">
      <w:pPr>
        <w:numPr>
          <w:ilvl w:val="1"/>
          <w:numId w:val="42"/>
        </w:numPr>
        <w:spacing w:line="269" w:lineRule="auto"/>
        <w:rPr>
          <w:rFonts w:ascii="Arial" w:hAnsi="Arial" w:cs="Arial"/>
          <w:lang w:eastAsia="en-US"/>
        </w:rPr>
      </w:pPr>
      <w:r>
        <w:rPr>
          <w:rFonts w:ascii="Arial" w:hAnsi="Arial" w:cs="Arial"/>
          <w:lang w:eastAsia="en-US"/>
        </w:rPr>
        <w:t>Potwierdzenie działania replikacji ZFS datasetów backupowych do drugiej lokalizacji.</w:t>
      </w:r>
    </w:p>
    <w:p w:rsidR="00687EF2" w:rsidRDefault="00687EF2">
      <w:pPr>
        <w:numPr>
          <w:ilvl w:val="1"/>
          <w:numId w:val="42"/>
        </w:numPr>
        <w:spacing w:line="269" w:lineRule="auto"/>
        <w:rPr>
          <w:rFonts w:ascii="Arial" w:hAnsi="Arial" w:cs="Arial"/>
          <w:lang w:eastAsia="en-US"/>
        </w:rPr>
      </w:pPr>
      <w:r>
        <w:rPr>
          <w:rFonts w:ascii="Arial" w:hAnsi="Arial" w:cs="Arial"/>
          <w:lang w:eastAsia="en-US"/>
        </w:rPr>
        <w:t>Weryfikacja wymuszenia 2FA przy logowaniu do konsoli PBS i TrueNAS.</w:t>
      </w:r>
    </w:p>
    <w:p w:rsidR="00687EF2" w:rsidRDefault="00687EF2">
      <w:pPr>
        <w:pStyle w:val="Nagwek1user"/>
        <w:tabs>
          <w:tab w:val="left" w:pos="-680"/>
        </w:tabs>
        <w:spacing w:before="0" w:after="0" w:line="269" w:lineRule="auto"/>
        <w:rPr>
          <w:rFonts w:ascii="Arial" w:hAnsi="Arial" w:cs="Arial"/>
          <w:sz w:val="22"/>
          <w:szCs w:val="22"/>
        </w:rPr>
      </w:pPr>
      <w:r>
        <w:rPr>
          <w:rFonts w:ascii="Arial" w:hAnsi="Arial" w:cs="Arial"/>
          <w:sz w:val="22"/>
          <w:szCs w:val="22"/>
        </w:rPr>
        <w:t>7. Najlepsze Praktyki Cyberbezpieczeństwa</w:t>
      </w:r>
    </w:p>
    <w:p w:rsidR="00687EF2" w:rsidRDefault="00687EF2">
      <w:pPr>
        <w:pStyle w:val="BodyText"/>
        <w:spacing w:before="0" w:line="269" w:lineRule="auto"/>
        <w:ind w:left="89" w:right="358"/>
      </w:pPr>
      <w:r>
        <w:rPr>
          <w:rFonts w:ascii="Arial" w:hAnsi="Arial" w:cs="Arial"/>
          <w:sz w:val="22"/>
          <w:szCs w:val="22"/>
        </w:rPr>
        <w:t>Uwaga: Poniższe zasady stanowią wytyczne dla firmy wdrożeniowej podczas konfiguracji systemów</w:t>
      </w:r>
      <w:r>
        <w:rPr>
          <w:rFonts w:ascii="Arial" w:hAnsi="Arial" w:cs="Arial"/>
          <w:spacing w:val="80"/>
          <w:sz w:val="22"/>
          <w:szCs w:val="22"/>
        </w:rPr>
        <w:t xml:space="preserve"> </w:t>
      </w:r>
      <w:r>
        <w:rPr>
          <w:rFonts w:ascii="Arial" w:hAnsi="Arial" w:cs="Arial"/>
          <w:sz w:val="22"/>
          <w:szCs w:val="22"/>
        </w:rPr>
        <w:t>objętych niniejszym dokumentem. Mają one na celu zapewnienie, że wdrożone rozwiązania techniczne</w:t>
      </w:r>
      <w:r>
        <w:rPr>
          <w:rFonts w:ascii="Arial" w:hAnsi="Arial" w:cs="Arial"/>
          <w:spacing w:val="40"/>
          <w:sz w:val="22"/>
          <w:szCs w:val="22"/>
        </w:rPr>
        <w:t xml:space="preserve"> </w:t>
      </w:r>
      <w:r>
        <w:rPr>
          <w:rFonts w:ascii="Arial" w:hAnsi="Arial" w:cs="Arial"/>
          <w:sz w:val="22"/>
          <w:szCs w:val="22"/>
        </w:rPr>
        <w:t>będą wspierać długofalowe cele bezpieczeństwa Jednostki Samorządu Terytorialnego i będą zgodne z</w:t>
      </w:r>
      <w:r>
        <w:rPr>
          <w:rFonts w:ascii="Arial" w:hAnsi="Arial" w:cs="Arial"/>
          <w:spacing w:val="40"/>
          <w:sz w:val="22"/>
          <w:szCs w:val="22"/>
        </w:rPr>
        <w:t xml:space="preserve"> </w:t>
      </w:r>
      <w:r>
        <w:rPr>
          <w:rFonts w:ascii="Arial" w:hAnsi="Arial" w:cs="Arial"/>
          <w:sz w:val="22"/>
          <w:szCs w:val="22"/>
        </w:rPr>
        <w:t>ogólnie przyjętymi standardami. Pełne wdrożenie i utrzymanie procesów zarządczych (np. zarządzania</w:t>
      </w:r>
      <w:r>
        <w:rPr>
          <w:rFonts w:ascii="Arial" w:hAnsi="Arial" w:cs="Arial"/>
          <w:spacing w:val="80"/>
          <w:sz w:val="22"/>
          <w:szCs w:val="22"/>
        </w:rPr>
        <w:t xml:space="preserve"> </w:t>
      </w:r>
      <w:r>
        <w:rPr>
          <w:rFonts w:ascii="Arial" w:hAnsi="Arial" w:cs="Arial"/>
          <w:sz w:val="22"/>
          <w:szCs w:val="22"/>
        </w:rPr>
        <w:t>ryzykiem,</w:t>
      </w:r>
      <w:r>
        <w:rPr>
          <w:rFonts w:ascii="Arial" w:hAnsi="Arial" w:cs="Arial"/>
          <w:spacing w:val="40"/>
          <w:sz w:val="22"/>
          <w:szCs w:val="22"/>
        </w:rPr>
        <w:t xml:space="preserve"> </w:t>
      </w:r>
      <w:r>
        <w:rPr>
          <w:rFonts w:ascii="Arial" w:hAnsi="Arial" w:cs="Arial"/>
          <w:sz w:val="22"/>
          <w:szCs w:val="22"/>
        </w:rPr>
        <w:t>reagowania</w:t>
      </w:r>
      <w:r>
        <w:rPr>
          <w:rFonts w:ascii="Arial" w:hAnsi="Arial" w:cs="Arial"/>
          <w:spacing w:val="40"/>
          <w:sz w:val="22"/>
          <w:szCs w:val="22"/>
        </w:rPr>
        <w:t xml:space="preserve"> </w:t>
      </w:r>
      <w:r>
        <w:rPr>
          <w:rFonts w:ascii="Arial" w:hAnsi="Arial" w:cs="Arial"/>
          <w:sz w:val="22"/>
          <w:szCs w:val="22"/>
        </w:rPr>
        <w:t>na</w:t>
      </w:r>
      <w:r>
        <w:rPr>
          <w:rFonts w:ascii="Arial" w:hAnsi="Arial" w:cs="Arial"/>
          <w:spacing w:val="40"/>
          <w:sz w:val="22"/>
          <w:szCs w:val="22"/>
        </w:rPr>
        <w:t xml:space="preserve"> </w:t>
      </w:r>
      <w:r>
        <w:rPr>
          <w:rFonts w:ascii="Arial" w:hAnsi="Arial" w:cs="Arial"/>
          <w:sz w:val="22"/>
          <w:szCs w:val="22"/>
        </w:rPr>
        <w:t>incydenty,</w:t>
      </w:r>
      <w:r>
        <w:rPr>
          <w:rFonts w:ascii="Arial" w:hAnsi="Arial" w:cs="Arial"/>
          <w:spacing w:val="40"/>
          <w:sz w:val="22"/>
          <w:szCs w:val="22"/>
        </w:rPr>
        <w:t xml:space="preserve"> </w:t>
      </w:r>
      <w:r>
        <w:rPr>
          <w:rFonts w:ascii="Arial" w:hAnsi="Arial" w:cs="Arial"/>
          <w:sz w:val="22"/>
          <w:szCs w:val="22"/>
        </w:rPr>
        <w:t>szkolenia</w:t>
      </w:r>
      <w:r>
        <w:rPr>
          <w:rFonts w:ascii="Arial" w:hAnsi="Arial" w:cs="Arial"/>
          <w:spacing w:val="40"/>
          <w:sz w:val="22"/>
          <w:szCs w:val="22"/>
        </w:rPr>
        <w:t xml:space="preserve"> </w:t>
      </w:r>
      <w:r>
        <w:rPr>
          <w:rFonts w:ascii="Arial" w:hAnsi="Arial" w:cs="Arial"/>
          <w:sz w:val="22"/>
          <w:szCs w:val="22"/>
        </w:rPr>
        <w:t>pracowników)</w:t>
      </w:r>
      <w:r>
        <w:rPr>
          <w:rFonts w:ascii="Arial" w:hAnsi="Arial" w:cs="Arial"/>
          <w:spacing w:val="40"/>
          <w:sz w:val="22"/>
          <w:szCs w:val="22"/>
        </w:rPr>
        <w:t xml:space="preserve"> </w:t>
      </w:r>
      <w:r>
        <w:rPr>
          <w:rFonts w:ascii="Arial" w:hAnsi="Arial" w:cs="Arial"/>
          <w:sz w:val="22"/>
          <w:szCs w:val="22"/>
        </w:rPr>
        <w:t>pozostaje</w:t>
      </w:r>
      <w:r>
        <w:rPr>
          <w:rFonts w:ascii="Arial" w:hAnsi="Arial" w:cs="Arial"/>
          <w:spacing w:val="40"/>
          <w:sz w:val="22"/>
          <w:szCs w:val="22"/>
        </w:rPr>
        <w:t xml:space="preserve"> </w:t>
      </w:r>
      <w:r>
        <w:rPr>
          <w:rFonts w:ascii="Arial" w:hAnsi="Arial" w:cs="Arial"/>
          <w:sz w:val="22"/>
          <w:szCs w:val="22"/>
        </w:rPr>
        <w:t>w</w:t>
      </w:r>
      <w:r>
        <w:rPr>
          <w:rFonts w:ascii="Arial" w:hAnsi="Arial" w:cs="Arial"/>
          <w:spacing w:val="40"/>
          <w:sz w:val="22"/>
          <w:szCs w:val="22"/>
        </w:rPr>
        <w:t xml:space="preserve"> </w:t>
      </w:r>
      <w:r>
        <w:rPr>
          <w:rFonts w:ascii="Arial" w:hAnsi="Arial" w:cs="Arial"/>
          <w:sz w:val="22"/>
          <w:szCs w:val="22"/>
        </w:rPr>
        <w:t>gestii</w:t>
      </w:r>
      <w:r>
        <w:rPr>
          <w:rFonts w:ascii="Arial" w:hAnsi="Arial" w:cs="Arial"/>
          <w:spacing w:val="40"/>
          <w:sz w:val="22"/>
          <w:szCs w:val="22"/>
        </w:rPr>
        <w:t xml:space="preserve"> </w:t>
      </w:r>
      <w:r>
        <w:rPr>
          <w:rFonts w:ascii="Arial" w:hAnsi="Arial" w:cs="Arial"/>
          <w:sz w:val="22"/>
          <w:szCs w:val="22"/>
        </w:rPr>
        <w:t>Zamawiającego.</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Zasada najmniejszych uprawnień (Least Privilege)</w:t>
      </w:r>
    </w:p>
    <w:p w:rsidR="00687EF2" w:rsidRDefault="00687EF2">
      <w:pPr>
        <w:pStyle w:val="Akapitzlist"/>
        <w:spacing w:before="0" w:after="0" w:line="269" w:lineRule="auto"/>
        <w:ind w:left="0" w:firstLine="0"/>
        <w:rPr>
          <w:rFonts w:ascii="Arial" w:hAnsi="Arial"/>
        </w:rPr>
      </w:pPr>
      <w:r>
        <w:rPr>
          <w:rFonts w:ascii="Arial" w:hAnsi="Arial"/>
        </w:rPr>
        <w:t>Konfiguracja systemów: Podczas konfiguracji wszystkich systemów (Windows Server, Proxmox VE, TrueNAS Scale, Proxmox Backup Server, pfSense, Graylog, Wazuh, Zabbix, VBR, ManageEngine Endpoint Central, Axence nVision) oraz usług (np. bazy danych, udziały sieciowe SMB/NFS, dostęp do API), należy stosować zasadę minimalnych uprawnień niezbędnych do poprawnego działania systemu i realizacji zamierzonych funkcji</w:t>
      </w:r>
    </w:p>
    <w:p w:rsidR="00687EF2" w:rsidRDefault="00687EF2">
      <w:pPr>
        <w:pStyle w:val="Akapitzlist"/>
        <w:spacing w:before="0" w:after="0" w:line="269" w:lineRule="auto"/>
        <w:ind w:left="0" w:firstLine="0"/>
        <w:rPr>
          <w:rFonts w:ascii="Arial" w:hAnsi="Arial"/>
        </w:rPr>
      </w:pPr>
      <w:r>
        <w:rPr>
          <w:rFonts w:ascii="Arial" w:hAnsi="Arial"/>
        </w:rPr>
        <w:t>Konta serwisowe: Wszystkie konta używane do integracji między systemami (np. konto Veeam do tworzenia kopii zapasowych, konto Zabbix do monitorowania, konto do replikacji TrueNAS Scale) muszą mieć uprawnienia ograniczone wyłącznie do wymaganych operacji. Należy unikać używania kont z uprawnieniami administratora do tych celów</w:t>
      </w:r>
    </w:p>
    <w:p w:rsidR="00687EF2" w:rsidRDefault="00687EF2">
      <w:pPr>
        <w:pStyle w:val="Akapitzlist"/>
        <w:spacing w:before="0" w:after="0" w:line="269" w:lineRule="auto"/>
        <w:ind w:left="0" w:firstLine="0"/>
        <w:rPr>
          <w:rFonts w:ascii="Arial" w:hAnsi="Arial"/>
        </w:rPr>
      </w:pPr>
      <w:r>
        <w:rPr>
          <w:rFonts w:ascii="Arial" w:hAnsi="Arial"/>
        </w:rPr>
        <w:t>Dostęp administracyjny: Dostęp z pełnymi uprawnieniami administracyjnymi (np. root,</w:t>
      </w:r>
    </w:p>
    <w:p w:rsidR="00687EF2" w:rsidRDefault="00687EF2">
      <w:pPr>
        <w:pStyle w:val="Akapitzlist"/>
        <w:spacing w:before="0" w:after="0" w:line="269" w:lineRule="auto"/>
        <w:ind w:left="0" w:firstLine="0"/>
        <w:rPr>
          <w:rFonts w:ascii="Arial" w:hAnsi="Arial"/>
        </w:rPr>
      </w:pPr>
      <w:r>
        <w:rPr>
          <w:rFonts w:ascii="Arial" w:hAnsi="Arial"/>
        </w:rPr>
        <w:t>Administrator domeny) powinien być ściśle kontrolowany, monitorowany i ograniczony do dedykowanych kont administratorów. Codzienne zadania administracyjne powinny być wykonywane z kont o niższych uprawnieniach, jeśli to możliwe</w:t>
      </w:r>
    </w:p>
    <w:p w:rsidR="00687EF2" w:rsidRDefault="00687EF2">
      <w:pPr>
        <w:pStyle w:val="Akapitzlist"/>
        <w:spacing w:before="0" w:after="0" w:line="269" w:lineRule="auto"/>
        <w:ind w:left="0" w:firstLine="0"/>
        <w:rPr>
          <w:rFonts w:ascii="Arial" w:hAnsi="Arial"/>
        </w:rPr>
      </w:pPr>
      <w:r>
        <w:rPr>
          <w:rFonts w:ascii="Arial" w:hAnsi="Arial"/>
        </w:rPr>
        <w:t>Uprawnienia do zasobów: Należy unikać przyznawania nadmiarowych uprawnień grupom ogólnym (np. "Everyone", "Authenticated Users", "Domain Users") do zasobów takich jak udziały plików, drukarki czy obiekty w AD. Dostęp powinien być kontrolowany przez dedykowane grupy bezpieczeństwa</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Segmentacja sieci i kontrola dostępu</w:t>
      </w:r>
    </w:p>
    <w:p w:rsidR="00687EF2" w:rsidRDefault="00687EF2">
      <w:pPr>
        <w:pStyle w:val="Akapitzlist"/>
        <w:spacing w:before="0" w:after="0" w:line="269" w:lineRule="auto"/>
        <w:ind w:left="0" w:firstLine="0"/>
        <w:rPr>
          <w:rFonts w:ascii="Arial" w:hAnsi="Arial"/>
        </w:rPr>
      </w:pPr>
      <w:r>
        <w:rPr>
          <w:rFonts w:ascii="Arial" w:hAnsi="Arial"/>
        </w:rPr>
        <w:t>Egzekwowanie segmentacji: Konfiguracja reguł na firewallu pfSense musi ściśle egzekwować założenia segmentacji sieci (VLAN 20 dla zarządzania, VLAN 80 dla kopii zapasowych, VLAN 102 dla monitoringu, inne VLAN-y produkcyjne). Domyślną polityką między VLAN-ami powinno być blokowanie ruchu, z zezwoleniem tylko na absolutnie niezbędną komunikację.</w:t>
      </w:r>
    </w:p>
    <w:p w:rsidR="00687EF2" w:rsidRDefault="00687EF2">
      <w:pPr>
        <w:pStyle w:val="Akapitzlist"/>
        <w:spacing w:before="0" w:after="0" w:line="269" w:lineRule="auto"/>
        <w:ind w:left="0" w:firstLine="0"/>
        <w:rPr>
          <w:rFonts w:ascii="Arial" w:hAnsi="Arial"/>
        </w:rPr>
      </w:pPr>
      <w:r>
        <w:rPr>
          <w:rFonts w:ascii="Arial" w:hAnsi="Arial"/>
        </w:rPr>
        <w:t>Ochrona interfejsów zarządzania: Dostęp sieciowy do interfejsów administracyjnych (WebUI, SSH, API) krytycznych systemów (Proxmox VE, TrueNAS Scale, PBS, iDRAC, przełączniki sieciowe, pfSense) musi być ograniczony wyłącznie do hostów w sieci zarządzania (VLAN 20).</w:t>
      </w:r>
    </w:p>
    <w:p w:rsidR="00687EF2" w:rsidRDefault="00687EF2">
      <w:pPr>
        <w:pStyle w:val="Akapitzlist"/>
        <w:spacing w:before="0" w:after="0" w:line="269" w:lineRule="auto"/>
        <w:ind w:left="0" w:firstLine="0"/>
        <w:rPr>
          <w:rFonts w:ascii="Arial" w:hAnsi="Arial"/>
        </w:rPr>
      </w:pPr>
      <w:r>
        <w:rPr>
          <w:rFonts w:ascii="Arial" w:hAnsi="Arial"/>
        </w:rPr>
        <w:t>Izolacja ruchu kopii zapasowych: Komunikacja związana z tworzeniem kopii zapasowych (między hostami Proxmox VE a PBS, między serwerami TrueNAS Scale dla replikacji, między agentami</w:t>
      </w:r>
    </w:p>
    <w:p w:rsidR="00687EF2" w:rsidRDefault="00687EF2">
      <w:pPr>
        <w:pStyle w:val="Akapitzlist"/>
        <w:numPr>
          <w:ilvl w:val="1"/>
          <w:numId w:val="2"/>
        </w:numPr>
        <w:spacing w:before="0" w:after="0" w:line="269" w:lineRule="auto"/>
        <w:ind w:left="0" w:firstLine="0"/>
        <w:rPr>
          <w:rFonts w:ascii="Arial" w:hAnsi="Arial"/>
        </w:rPr>
      </w:pPr>
      <w:r>
        <w:rPr>
          <w:rFonts w:ascii="Arial" w:hAnsi="Arial"/>
        </w:rPr>
        <w:t>Veeam / serwerem VBR a repozytorium na TrueNAS Scale) powinna odbywać się w dedykowanym VLAN-ie kopii zapasowych (VLAN 80). Reguły na firewallu muszą zezwalać tylko na niezbędne porty i protokoły w tym segmencie.</w:t>
      </w:r>
    </w:p>
    <w:p w:rsidR="00687EF2" w:rsidRDefault="00687EF2">
      <w:pPr>
        <w:pStyle w:val="Akapitzlist"/>
        <w:spacing w:before="0" w:after="0" w:line="269" w:lineRule="auto"/>
        <w:ind w:left="0" w:firstLine="0"/>
        <w:rPr>
          <w:rFonts w:ascii="Arial" w:hAnsi="Arial"/>
        </w:rPr>
      </w:pPr>
      <w:r>
        <w:rPr>
          <w:rFonts w:ascii="Arial" w:hAnsi="Arial"/>
        </w:rPr>
        <w:t>Kontrola dostępu do sieci (NAC): Wdrożenie NAC z użyciem Windows NPS musi zapewnić uwierzytelnianie (802.1X dla użytkowników Wi-Fi, MAB dla wskazanych urządzeń) i autoryzację dostępu do sieci, potencjalnie z dynamicznym przypisywaniem do odpowiednich VLAN-ów. Nieautoryzowane urządzenia powinny być blokowane lub izolowane.</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Hardening (utwardzanie) systemów</w:t>
      </w:r>
    </w:p>
    <w:p w:rsidR="00687EF2" w:rsidRDefault="00687EF2">
      <w:pPr>
        <w:pStyle w:val="Akapitzlist"/>
        <w:spacing w:before="0" w:after="0" w:line="269" w:lineRule="auto"/>
        <w:ind w:left="0" w:firstLine="0"/>
        <w:rPr>
          <w:rFonts w:ascii="Arial" w:hAnsi="Arial"/>
        </w:rPr>
      </w:pPr>
      <w:r>
        <w:rPr>
          <w:rFonts w:ascii="Arial" w:hAnsi="Arial"/>
        </w:rPr>
        <w:t>Minimalna instalacja: Wszystkie serwery (Windows Server, Ubuntu dla Graylog/Wazuh/Zabbix, Proxmox VE, TrueNAS, PBS) powinny być instalowane z minimalnym zestawem pakietów i ról niezbędnych do ich funkcjonowania.</w:t>
      </w:r>
    </w:p>
    <w:p w:rsidR="00687EF2" w:rsidRDefault="00687EF2">
      <w:pPr>
        <w:pStyle w:val="Akapitzlist"/>
        <w:spacing w:before="0" w:after="0" w:line="269" w:lineRule="auto"/>
        <w:ind w:left="0" w:firstLine="0"/>
        <w:rPr>
          <w:rFonts w:ascii="Arial" w:hAnsi="Arial"/>
        </w:rPr>
      </w:pPr>
      <w:r>
        <w:rPr>
          <w:rFonts w:ascii="Arial" w:hAnsi="Arial"/>
        </w:rPr>
        <w:t>Wyłączanie usług i portów: Wszystkie nieużywane i niepotrzebne usługi systemowe, demony oraz otwarte porty sieciowe muszą zostać wyłączone lub zablokowane na firewallu hosta (jeśli dostępny).</w:t>
      </w:r>
    </w:p>
    <w:p w:rsidR="00687EF2" w:rsidRDefault="00687EF2">
      <w:pPr>
        <w:pStyle w:val="Akapitzlist"/>
        <w:spacing w:before="0" w:after="0" w:line="269" w:lineRule="auto"/>
        <w:ind w:left="0" w:firstLine="0"/>
        <w:rPr>
          <w:rFonts w:ascii="Arial" w:hAnsi="Arial"/>
        </w:rPr>
      </w:pPr>
      <w:r>
        <w:rPr>
          <w:rFonts w:ascii="Arial" w:hAnsi="Arial"/>
        </w:rPr>
        <w:t>Bezpieczna konfiguracja: Należy zastosować podstawowe zasady hardeningu, takie jak: wyłączenie nieużywanych systemów plików, skonfigurowanie limitów zasobów, stosowanie bezpiecznych protokołów (np. SSHv2 zamiast Telnet, HTTPS zamiast HTTP, LDAPS zamiast LDAP). Konfiguracja powinna uwzględniać rekomendacje bezpieczeństwa producentów.</w:t>
      </w:r>
    </w:p>
    <w:p w:rsidR="00687EF2" w:rsidRDefault="00687EF2">
      <w:pPr>
        <w:pStyle w:val="Akapitzlist"/>
        <w:spacing w:before="0" w:after="0" w:line="269" w:lineRule="auto"/>
        <w:ind w:left="0" w:firstLine="0"/>
        <w:rPr>
          <w:rFonts w:ascii="Arial" w:hAnsi="Arial"/>
        </w:rPr>
      </w:pPr>
      <w:r>
        <w:rPr>
          <w:rFonts w:ascii="Arial" w:hAnsi="Arial"/>
        </w:rPr>
        <w:t>Polityki haseł i blokad: Należy skonfigurować i wdrożyć silne polityki haseł (złożoność, historia, minimalny wiek) oraz polityki blokady kont po nieudanych próbach logowania (konfiguracja przez GPO w Active Directory oraz lokalnie na systemach niepodłączonych do domeny).</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Logowanie, monitoring i audyt</w:t>
      </w:r>
    </w:p>
    <w:p w:rsidR="00687EF2" w:rsidRDefault="00687EF2">
      <w:pPr>
        <w:pStyle w:val="Akapitzlist"/>
        <w:spacing w:before="0" w:after="0" w:line="269" w:lineRule="auto"/>
        <w:ind w:left="0" w:firstLine="0"/>
        <w:rPr>
          <w:rFonts w:ascii="Arial" w:hAnsi="Arial"/>
        </w:rPr>
      </w:pPr>
      <w:r>
        <w:rPr>
          <w:rFonts w:ascii="Arial" w:hAnsi="Arial"/>
        </w:rPr>
        <w:t>Centralizacja logów: Wszystkie kluczowe komponenty infrastruktury (Windows Servery, hosty Proxmox, TrueNAS, PBS, pfSense, przełączniki sieciowe, serwery aplikacji Graylog/Wazuh/Zabbix) muszą być skonfigurowane do wysyłania logów (systemowych, bezpieczeństwa, audytu, aplikacji) do centralnego systemu logowania (Graylog i/lub Wazuh) z użyciem standardowych protokołów (Syslog, Beats, WEF).</w:t>
      </w:r>
    </w:p>
    <w:p w:rsidR="00687EF2" w:rsidRDefault="00687EF2">
      <w:pPr>
        <w:pStyle w:val="Akapitzlist"/>
        <w:spacing w:before="0" w:after="0" w:line="269" w:lineRule="auto"/>
        <w:ind w:left="0" w:firstLine="0"/>
        <w:rPr>
          <w:rFonts w:ascii="Arial" w:hAnsi="Arial"/>
        </w:rPr>
      </w:pPr>
      <w:r>
        <w:rPr>
          <w:rFonts w:ascii="Arial" w:hAnsi="Arial"/>
        </w:rPr>
        <w:t>Szczegółowość logowania: Należy włączyć odpowiedni poziom logowania w systemach źródłowych, aby rejestrować istotne zdarzenia, takie jak: udane i nieudane logowania, zmiany administracyjne, modyfikacje konfiguracji, błędy krytyczne, zdarzenia związane z bezpieczeństwem (np. alerty antywirusowe, zdarzenia firewall).</w:t>
      </w:r>
    </w:p>
    <w:p w:rsidR="00687EF2" w:rsidRDefault="00687EF2">
      <w:pPr>
        <w:pStyle w:val="Akapitzlist"/>
        <w:spacing w:before="0" w:after="0" w:line="269" w:lineRule="auto"/>
        <w:ind w:left="0" w:firstLine="0"/>
        <w:rPr>
          <w:rFonts w:ascii="Arial" w:hAnsi="Arial"/>
        </w:rPr>
      </w:pPr>
      <w:r>
        <w:rPr>
          <w:rFonts w:ascii="Arial" w:hAnsi="Arial"/>
        </w:rPr>
        <w:t>Monitoring infrastruktury: System Zabbix musi być skonfigurowany do aktywnego monitorowania dostępności (ping, porty usług), kluczowych metryk wydajności (CPU, RAM, dysk, sieć) oraz statusu specyficznych komponentów (np. stan RAID, stan UPS przez SNMP, stan replikacji TrueNAS, status agentów backupu) dla wszystkich krytycznych serwerów i urządzeń. Alerty muszą być skonfigurowane dla zdefiniowanych progów i awarii.</w:t>
      </w:r>
    </w:p>
    <w:p w:rsidR="00687EF2" w:rsidRDefault="00687EF2">
      <w:pPr>
        <w:pStyle w:val="Akapitzlist"/>
        <w:spacing w:before="0" w:after="0" w:line="269" w:lineRule="auto"/>
        <w:ind w:left="0" w:firstLine="0"/>
        <w:rPr>
          <w:rFonts w:ascii="Arial" w:hAnsi="Arial"/>
        </w:rPr>
      </w:pPr>
      <w:r>
        <w:rPr>
          <w:rFonts w:ascii="Arial" w:hAnsi="Arial"/>
        </w:rPr>
        <w:t>Monitorowanie bezpieczeństwa: System Wazuh musi być skonfigurowany do przeprowadzania analizy logów pod kątem reguł bezpieczeństwa, monitorowania integralności kluczowych plików systemowych i konfiguracyjnych (FIM) na serwerach oraz przeprowadzania skanowania konfiguracji pod kątem znanych podatności i błędów konfiguracyjnych.</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Uwierzytelnianie wieloskładnikowe (2FA)</w:t>
      </w:r>
    </w:p>
    <w:p w:rsidR="00687EF2" w:rsidRDefault="00687EF2">
      <w:pPr>
        <w:pStyle w:val="Akapitzlist"/>
        <w:spacing w:before="0" w:after="0" w:line="269" w:lineRule="auto"/>
        <w:ind w:left="0" w:firstLine="0"/>
        <w:rPr>
          <w:rFonts w:ascii="Arial" w:hAnsi="Arial"/>
        </w:rPr>
      </w:pPr>
      <w:r>
        <w:rPr>
          <w:rFonts w:ascii="Arial" w:hAnsi="Arial"/>
        </w:rPr>
        <w:t>Wdrożenie 2FA: Należy skonfigurować i włączyć uwierzytelnianie dwuskładnikowe (preferowana metoda: TOTP) dla wszystkich kont administracyjnych uzyskujących dostęp do interfejsów zarządzania systemów: pfSense, Proxmox VE, TrueNAS Scale oraz Proxmox Backup Server.</w:t>
      </w:r>
    </w:p>
    <w:p w:rsidR="00687EF2" w:rsidRDefault="00687EF2">
      <w:pPr>
        <w:pStyle w:val="Akapitzlist"/>
        <w:spacing w:before="0" w:after="0" w:line="269" w:lineRule="auto"/>
        <w:ind w:left="0" w:firstLine="0"/>
        <w:rPr>
          <w:rFonts w:ascii="Arial" w:hAnsi="Arial"/>
        </w:rPr>
      </w:pPr>
      <w:r>
        <w:rPr>
          <w:rFonts w:ascii="Arial" w:hAnsi="Arial"/>
        </w:rPr>
        <w:t>Procedury awaryjne: Należy zapewnić i udokumentować procedury awaryjnego dostępu na wypadek utraty urządzenia generującego kody 2FA (np. poprzez generowanie i bezpieczne przekazanie Zamawiającemu kodów zapasowych lub zdefiniowanie procedury resetu 2FA przez innego uprawnionego administratora). Procedury te muszą zostać przetestowane.</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Bezpieczeństwo danych i kopie zapasowe</w:t>
      </w:r>
    </w:p>
    <w:p w:rsidR="00687EF2" w:rsidRDefault="00687EF2">
      <w:pPr>
        <w:pStyle w:val="Akapitzlist"/>
        <w:spacing w:before="0" w:after="0" w:line="269" w:lineRule="auto"/>
        <w:ind w:left="0" w:firstLine="0"/>
        <w:rPr>
          <w:rFonts w:ascii="Arial" w:hAnsi="Arial"/>
        </w:rPr>
      </w:pPr>
      <w:r>
        <w:rPr>
          <w:rFonts w:ascii="Arial" w:hAnsi="Arial"/>
        </w:rPr>
        <w:t>Realizacja polityki backupu: Konfiguracja zadań backupowych w Veeam Backup &amp; Replication oraz Proxmox Backup Server musi być zgodna z wymaganiami Zamawiającego dotyczącymi częstotliwości backupu (RPO) i czasu przechowywania danych (retencja).</w:t>
      </w:r>
    </w:p>
    <w:p w:rsidR="00687EF2" w:rsidRDefault="00687EF2">
      <w:pPr>
        <w:pStyle w:val="Akapitzlist"/>
        <w:spacing w:before="0" w:after="0" w:line="269" w:lineRule="auto"/>
        <w:ind w:left="0" w:firstLine="0"/>
        <w:rPr>
          <w:rFonts w:ascii="Arial" w:hAnsi="Arial"/>
        </w:rPr>
      </w:pPr>
      <w:r>
        <w:rPr>
          <w:rFonts w:ascii="Arial" w:hAnsi="Arial"/>
        </w:rPr>
        <w:t>Spójność aplikacyjna: Tam, gdzie jest to technicznie możliwe i wymagane (np. dla serwerów baz danych MSSQL, kontrolerów domeny), backupy muszą być wykonywane w trybie spójnym aplikacyjnie (Application-Aware Processing w Veeam).</w:t>
      </w:r>
    </w:p>
    <w:p w:rsidR="00687EF2" w:rsidRDefault="00687EF2">
      <w:pPr>
        <w:pStyle w:val="Akapitzlist"/>
        <w:spacing w:before="0" w:after="0" w:line="269" w:lineRule="auto"/>
        <w:ind w:left="0" w:firstLine="0"/>
        <w:rPr>
          <w:rFonts w:ascii="Arial" w:hAnsi="Arial"/>
        </w:rPr>
      </w:pPr>
      <w:r>
        <w:rPr>
          <w:rFonts w:ascii="Arial" w:hAnsi="Arial"/>
        </w:rPr>
        <w:t>Replikacja danych: Należy skonfigurować i włączyć regularną replikację ZFS dla wskazanych datasetów (w tym repozytorium backupu Veeam) pomiędzy dwoma serwerami TrueNAS, zgodnie z ustalonym harmonogramem i polityką przechowywania snapshotów replikacyjnych. Działanie</w:t>
      </w:r>
    </w:p>
    <w:p w:rsidR="00687EF2" w:rsidRDefault="00687EF2">
      <w:pPr>
        <w:pStyle w:val="Akapitzlist"/>
        <w:numPr>
          <w:ilvl w:val="1"/>
          <w:numId w:val="2"/>
        </w:numPr>
        <w:spacing w:before="0" w:after="0" w:line="269" w:lineRule="auto"/>
        <w:ind w:left="0" w:firstLine="0"/>
        <w:rPr>
          <w:rFonts w:ascii="Arial" w:hAnsi="Arial"/>
        </w:rPr>
      </w:pPr>
      <w:r>
        <w:rPr>
          <w:rFonts w:ascii="Arial" w:hAnsi="Arial"/>
        </w:rPr>
        <w:t>replikacji powinno być monitorowane (np. w Graylog).Testowanie odtwarzania: Należy przeprowadzić i udokumentować testy odtworzenia danych dla reprezentatywnej próbki systemów: przywrócenie całej maszyny wirtualnej z backupu PBS i VBR,</w:t>
      </w:r>
    </w:p>
    <w:p w:rsidR="00687EF2" w:rsidRDefault="00687EF2">
      <w:pPr>
        <w:pStyle w:val="Akapitzlist"/>
        <w:numPr>
          <w:ilvl w:val="1"/>
          <w:numId w:val="2"/>
        </w:numPr>
        <w:spacing w:before="0" w:after="0" w:line="269" w:lineRule="auto"/>
        <w:ind w:left="0" w:firstLine="0"/>
        <w:rPr>
          <w:rFonts w:ascii="Arial" w:hAnsi="Arial"/>
        </w:rPr>
      </w:pPr>
      <w:r>
        <w:rPr>
          <w:rFonts w:ascii="Arial" w:hAnsi="Arial"/>
        </w:rPr>
        <w:t>przywrócenie pojedynczych plików z backupu VBR oraz przywrócenie granularne (np. bazy danych MSSQL, obiektów AD), jeśli jest to częścią funkcjonalności.</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Zarządzanie podatnościami i aktualizacjami</w:t>
      </w:r>
    </w:p>
    <w:p w:rsidR="00687EF2" w:rsidRDefault="00687EF2">
      <w:pPr>
        <w:pStyle w:val="Akapitzlist"/>
        <w:spacing w:before="0" w:after="0" w:line="269" w:lineRule="auto"/>
        <w:ind w:left="0" w:firstLine="0"/>
        <w:rPr>
          <w:rFonts w:ascii="Arial" w:hAnsi="Arial"/>
        </w:rPr>
      </w:pPr>
      <w:r>
        <w:rPr>
          <w:rFonts w:ascii="Arial" w:hAnsi="Arial"/>
        </w:rPr>
        <w:t>Zarządzanie aktualizacjami końcówek: System ManageEngine Endpoint Central musi być skonfigurowany do automatyzacji procesu wdrażania aktualizacji (systemu operacyjnego i aplikacji firm trzecich) na stacjach roboczych i laptopach, zgodnie z harmonogramem i polityką zatwierdzania/testowania ustaloną z Zamawiającym.</w:t>
      </w:r>
    </w:p>
    <w:p w:rsidR="00687EF2" w:rsidRDefault="00687EF2">
      <w:pPr>
        <w:pStyle w:val="Akapitzlist"/>
        <w:spacing w:before="0" w:after="0" w:line="269" w:lineRule="auto"/>
        <w:ind w:left="0" w:firstLine="0"/>
        <w:rPr>
          <w:rFonts w:ascii="Arial" w:hAnsi="Arial"/>
        </w:rPr>
      </w:pPr>
      <w:r>
        <w:rPr>
          <w:rFonts w:ascii="Arial" w:hAnsi="Arial"/>
        </w:rPr>
        <w:t>Wsparcie identyfikacji podatności: Systemy takie jak Wazuh powinny być skonfigurowane do przeprowadzania okresowego skanowania serwerów pod kątem znanych podatności (CVE) i dostarczania raportów administratorom. (Uwaga: Pełne zarządzanie podatnościami, w tym ich usuwanie na serwerach, pozostaje w gestii Zamawiającego).</w:t>
      </w:r>
    </w:p>
    <w:p w:rsidR="00687EF2" w:rsidRDefault="00687EF2">
      <w:pPr>
        <w:pStyle w:val="Nagwek1user"/>
        <w:tabs>
          <w:tab w:val="left" w:pos="-680"/>
        </w:tabs>
        <w:spacing w:before="0" w:after="0" w:line="269" w:lineRule="auto"/>
        <w:rPr>
          <w:rFonts w:ascii="Arial" w:hAnsi="Arial" w:cs="Arial"/>
          <w:sz w:val="22"/>
          <w:szCs w:val="22"/>
        </w:rPr>
      </w:pPr>
      <w:r>
        <w:rPr>
          <w:rFonts w:ascii="Arial" w:hAnsi="Arial" w:cs="Arial"/>
          <w:sz w:val="22"/>
          <w:szCs w:val="22"/>
        </w:rPr>
        <w:t>8. Zakończenie Wdrożenia i Gwarancja</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Podsumowanie Oczekiwanych Rezultatów Technicznych</w:t>
      </w:r>
    </w:p>
    <w:p w:rsidR="00687EF2" w:rsidRDefault="00687EF2">
      <w:pPr>
        <w:pStyle w:val="BodyText"/>
        <w:spacing w:before="0" w:line="269" w:lineRule="auto"/>
        <w:ind w:left="89" w:right="178"/>
      </w:pPr>
      <w:r>
        <w:rPr>
          <w:rFonts w:ascii="Arial" w:hAnsi="Arial" w:cs="Arial"/>
          <w:sz w:val="22"/>
          <w:szCs w:val="22"/>
        </w:rPr>
        <w:t>Zakończenie projektu oznacza osiągnięcie w pełni funkcjonalnych i skonfigurowanych systemów zgodnie</w:t>
      </w:r>
      <w:r>
        <w:rPr>
          <w:rFonts w:ascii="Arial" w:hAnsi="Arial" w:cs="Arial"/>
          <w:spacing w:val="80"/>
          <w:sz w:val="22"/>
          <w:szCs w:val="22"/>
        </w:rPr>
        <w:t xml:space="preserve"> </w:t>
      </w:r>
      <w:r>
        <w:rPr>
          <w:rFonts w:ascii="Arial" w:hAnsi="Arial" w:cs="Arial"/>
          <w:sz w:val="22"/>
          <w:szCs w:val="22"/>
        </w:rPr>
        <w:t>ze</w:t>
      </w:r>
      <w:r>
        <w:rPr>
          <w:rFonts w:ascii="Arial" w:hAnsi="Arial" w:cs="Arial"/>
          <w:spacing w:val="40"/>
          <w:sz w:val="22"/>
          <w:szCs w:val="22"/>
        </w:rPr>
        <w:t xml:space="preserve"> </w:t>
      </w:r>
      <w:r>
        <w:rPr>
          <w:rFonts w:ascii="Arial" w:hAnsi="Arial" w:cs="Arial"/>
          <w:sz w:val="22"/>
          <w:szCs w:val="22"/>
        </w:rPr>
        <w:t>szczegółowymi</w:t>
      </w:r>
      <w:r>
        <w:rPr>
          <w:rFonts w:ascii="Arial" w:hAnsi="Arial" w:cs="Arial"/>
          <w:spacing w:val="40"/>
          <w:sz w:val="22"/>
          <w:szCs w:val="22"/>
        </w:rPr>
        <w:t xml:space="preserve"> </w:t>
      </w:r>
      <w:r>
        <w:rPr>
          <w:rFonts w:ascii="Arial" w:hAnsi="Arial" w:cs="Arial"/>
          <w:sz w:val="22"/>
          <w:szCs w:val="22"/>
        </w:rPr>
        <w:t>wymaganiami</w:t>
      </w:r>
      <w:r>
        <w:rPr>
          <w:rFonts w:ascii="Arial" w:hAnsi="Arial" w:cs="Arial"/>
          <w:spacing w:val="40"/>
          <w:sz w:val="22"/>
          <w:szCs w:val="22"/>
        </w:rPr>
        <w:t xml:space="preserve"> </w:t>
      </w:r>
      <w:r>
        <w:rPr>
          <w:rFonts w:ascii="Arial" w:hAnsi="Arial" w:cs="Arial"/>
          <w:sz w:val="22"/>
          <w:szCs w:val="22"/>
        </w:rPr>
        <w:t>opisanymi</w:t>
      </w:r>
      <w:r>
        <w:rPr>
          <w:rFonts w:ascii="Arial" w:hAnsi="Arial" w:cs="Arial"/>
          <w:spacing w:val="40"/>
          <w:sz w:val="22"/>
          <w:szCs w:val="22"/>
        </w:rPr>
        <w:t xml:space="preserve"> </w:t>
      </w:r>
      <w:r>
        <w:rPr>
          <w:rFonts w:ascii="Arial" w:hAnsi="Arial" w:cs="Arial"/>
          <w:sz w:val="22"/>
          <w:szCs w:val="22"/>
        </w:rPr>
        <w:t>w</w:t>
      </w:r>
      <w:r>
        <w:rPr>
          <w:rFonts w:ascii="Arial" w:hAnsi="Arial" w:cs="Arial"/>
          <w:spacing w:val="40"/>
          <w:sz w:val="22"/>
          <w:szCs w:val="22"/>
        </w:rPr>
        <w:t xml:space="preserve"> </w:t>
      </w:r>
      <w:r>
        <w:rPr>
          <w:rFonts w:ascii="Arial" w:hAnsi="Arial" w:cs="Arial"/>
          <w:sz w:val="22"/>
          <w:szCs w:val="22"/>
        </w:rPr>
        <w:t>niniejszym</w:t>
      </w:r>
      <w:r>
        <w:rPr>
          <w:rFonts w:ascii="Arial" w:hAnsi="Arial" w:cs="Arial"/>
          <w:spacing w:val="40"/>
          <w:sz w:val="22"/>
          <w:szCs w:val="22"/>
        </w:rPr>
        <w:t xml:space="preserve"> </w:t>
      </w:r>
      <w:r>
        <w:rPr>
          <w:rFonts w:ascii="Arial" w:hAnsi="Arial" w:cs="Arial"/>
          <w:sz w:val="22"/>
          <w:szCs w:val="22"/>
        </w:rPr>
        <w:t>dokumencie,</w:t>
      </w:r>
      <w:r>
        <w:rPr>
          <w:rFonts w:ascii="Arial" w:hAnsi="Arial" w:cs="Arial"/>
          <w:spacing w:val="40"/>
          <w:sz w:val="22"/>
          <w:szCs w:val="22"/>
        </w:rPr>
        <w:t xml:space="preserve"> </w:t>
      </w:r>
      <w:r>
        <w:rPr>
          <w:rFonts w:ascii="Arial" w:hAnsi="Arial" w:cs="Arial"/>
          <w:sz w:val="22"/>
          <w:szCs w:val="22"/>
        </w:rPr>
        <w:t>w</w:t>
      </w:r>
      <w:r>
        <w:rPr>
          <w:rFonts w:ascii="Arial" w:hAnsi="Arial" w:cs="Arial"/>
          <w:spacing w:val="40"/>
          <w:sz w:val="22"/>
          <w:szCs w:val="22"/>
        </w:rPr>
        <w:t xml:space="preserve"> </w:t>
      </w:r>
      <w:r>
        <w:rPr>
          <w:rFonts w:ascii="Arial" w:hAnsi="Arial" w:cs="Arial"/>
          <w:sz w:val="22"/>
          <w:szCs w:val="22"/>
        </w:rPr>
        <w:t>tym</w:t>
      </w:r>
      <w:r>
        <w:rPr>
          <w:rFonts w:ascii="Arial" w:hAnsi="Arial" w:cs="Arial"/>
          <w:spacing w:val="40"/>
          <w:sz w:val="22"/>
          <w:szCs w:val="22"/>
        </w:rPr>
        <w:t xml:space="preserve"> </w:t>
      </w:r>
      <w:r>
        <w:rPr>
          <w:rFonts w:ascii="Arial" w:hAnsi="Arial" w:cs="Arial"/>
          <w:sz w:val="22"/>
          <w:szCs w:val="22"/>
        </w:rPr>
        <w:t>w</w:t>
      </w:r>
      <w:r>
        <w:rPr>
          <w:rFonts w:ascii="Arial" w:hAnsi="Arial" w:cs="Arial"/>
          <w:spacing w:val="40"/>
          <w:sz w:val="22"/>
          <w:szCs w:val="22"/>
        </w:rPr>
        <w:t xml:space="preserve"> </w:t>
      </w:r>
      <w:r>
        <w:rPr>
          <w:rFonts w:ascii="Arial" w:hAnsi="Arial" w:cs="Arial"/>
          <w:sz w:val="22"/>
          <w:szCs w:val="22"/>
        </w:rPr>
        <w:t>szczególności:</w:t>
      </w:r>
    </w:p>
    <w:p w:rsidR="00687EF2" w:rsidRDefault="00687EF2">
      <w:pPr>
        <w:pStyle w:val="Akapitzlist"/>
        <w:spacing w:before="0" w:after="0" w:line="269" w:lineRule="auto"/>
        <w:ind w:left="0" w:firstLine="0"/>
        <w:rPr>
          <w:rFonts w:ascii="Arial" w:hAnsi="Arial"/>
        </w:rPr>
      </w:pPr>
      <w:r>
        <w:rPr>
          <w:rFonts w:ascii="Arial" w:hAnsi="Arial"/>
        </w:rPr>
        <w:t>Skonfigurowana i zabezpieczona infrastruktura techniczna zgodnie z wytycznymi.</w:t>
      </w:r>
    </w:p>
    <w:p w:rsidR="00687EF2" w:rsidRDefault="00687EF2">
      <w:pPr>
        <w:pStyle w:val="Akapitzlist"/>
        <w:spacing w:before="0" w:after="0" w:line="269" w:lineRule="auto"/>
        <w:ind w:left="0" w:firstLine="0"/>
        <w:rPr>
          <w:rFonts w:ascii="Arial" w:hAnsi="Arial"/>
        </w:rPr>
      </w:pPr>
      <w:r>
        <w:rPr>
          <w:rFonts w:ascii="Arial" w:hAnsi="Arial"/>
        </w:rPr>
        <w:t>Działający centralny system monitorowania, logowania i alertowania.</w:t>
      </w:r>
    </w:p>
    <w:p w:rsidR="00687EF2" w:rsidRDefault="00687EF2">
      <w:pPr>
        <w:pStyle w:val="Akapitzlist"/>
        <w:spacing w:before="0" w:after="0" w:line="269" w:lineRule="auto"/>
        <w:ind w:left="0" w:firstLine="0"/>
        <w:rPr>
          <w:rFonts w:ascii="Arial" w:hAnsi="Arial"/>
        </w:rPr>
      </w:pPr>
      <w:r>
        <w:rPr>
          <w:rFonts w:ascii="Arial" w:hAnsi="Arial"/>
        </w:rPr>
        <w:t>Funkcjonalne, redundantne środowisko wirtualizacji Proxmox.</w:t>
      </w:r>
    </w:p>
    <w:p w:rsidR="00687EF2" w:rsidRDefault="00687EF2">
      <w:pPr>
        <w:pStyle w:val="Akapitzlist"/>
        <w:spacing w:before="0" w:after="0" w:line="269" w:lineRule="auto"/>
        <w:ind w:left="0" w:firstLine="0"/>
        <w:rPr>
          <w:rFonts w:ascii="Arial" w:hAnsi="Arial"/>
        </w:rPr>
      </w:pPr>
      <w:r>
        <w:rPr>
          <w:rFonts w:ascii="Arial" w:hAnsi="Arial"/>
        </w:rPr>
        <w:t>Sprawny, przetestowany system kopii zapasowych i replikacji danych (Veeam Agent, PBS, TrueNAS).</w:t>
      </w:r>
    </w:p>
    <w:p w:rsidR="00687EF2" w:rsidRDefault="00687EF2">
      <w:pPr>
        <w:pStyle w:val="Akapitzlist"/>
        <w:spacing w:before="0" w:after="0" w:line="269" w:lineRule="auto"/>
        <w:ind w:left="0" w:firstLine="0"/>
        <w:rPr>
          <w:rFonts w:ascii="Arial" w:hAnsi="Arial"/>
        </w:rPr>
      </w:pPr>
      <w:r>
        <w:rPr>
          <w:rFonts w:ascii="Arial" w:hAnsi="Arial"/>
        </w:rPr>
        <w:t>Wdrożone i działające systemy zarządzania urządzeniami końcowymi (ManageEngine, Axence).</w:t>
      </w:r>
    </w:p>
    <w:p w:rsidR="00687EF2" w:rsidRDefault="00687EF2">
      <w:pPr>
        <w:pStyle w:val="Akapitzlist"/>
        <w:spacing w:before="0" w:after="0" w:line="269" w:lineRule="auto"/>
        <w:ind w:left="0" w:firstLine="0"/>
        <w:rPr>
          <w:rFonts w:ascii="Arial" w:hAnsi="Arial"/>
        </w:rPr>
      </w:pPr>
      <w:r>
        <w:rPr>
          <w:rFonts w:ascii="Arial" w:hAnsi="Arial"/>
        </w:rPr>
        <w:t>Zmigrowane środowisko Windows Server do wskazanej, najnowszej stabilnej wersji.</w:t>
      </w:r>
    </w:p>
    <w:p w:rsidR="00687EF2" w:rsidRDefault="00687EF2">
      <w:pPr>
        <w:pStyle w:val="Akapitzlist"/>
        <w:spacing w:before="0" w:after="0" w:line="269" w:lineRule="auto"/>
        <w:ind w:left="0" w:firstLine="0"/>
        <w:rPr>
          <w:rFonts w:ascii="Arial" w:hAnsi="Arial"/>
        </w:rPr>
      </w:pPr>
      <w:r>
        <w:rPr>
          <w:rFonts w:ascii="Arial" w:hAnsi="Arial"/>
        </w:rPr>
        <w:t>Wdrożone konfiguracje techniczne wspierające najlepsze praktyki cyberbezpieczeństwa, zgodnie z sekcją 8.</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Kryteria Odbioru Prac</w:t>
      </w:r>
    </w:p>
    <w:p w:rsidR="00687EF2" w:rsidRDefault="00687EF2">
      <w:pPr>
        <w:spacing w:line="269" w:lineRule="auto"/>
        <w:rPr>
          <w:rFonts w:ascii="Ubuntu" w:hAnsi="Ubuntu" w:cs="Arial"/>
          <w:lang w:eastAsia="en-US"/>
        </w:rPr>
      </w:pPr>
      <w:r>
        <w:rPr>
          <w:rFonts w:ascii="Arial" w:hAnsi="Arial" w:cs="Arial"/>
          <w:lang w:eastAsia="en-US"/>
        </w:rPr>
        <w:t>Formalny odbiór prac będzie bazował na pomyślnym przejściu testów weryfikacyjnych, obejmujących</w:t>
      </w:r>
      <w:r>
        <w:rPr>
          <w:rFonts w:ascii="Arial" w:hAnsi="Arial" w:cs="Arial"/>
          <w:spacing w:val="40"/>
          <w:lang w:eastAsia="en-US"/>
        </w:rPr>
        <w:t xml:space="preserve"> </w:t>
      </w:r>
      <w:r>
        <w:rPr>
          <w:rFonts w:ascii="Arial" w:hAnsi="Arial" w:cs="Arial"/>
          <w:lang w:eastAsia="en-US"/>
        </w:rPr>
        <w:t>kluczowe aspekty wdrożenia:</w:t>
      </w:r>
    </w:p>
    <w:p w:rsidR="00687EF2" w:rsidRDefault="00687EF2">
      <w:pPr>
        <w:pStyle w:val="Akapitzlist"/>
        <w:spacing w:before="0" w:after="0" w:line="269" w:lineRule="auto"/>
        <w:ind w:left="0" w:firstLine="0"/>
        <w:rPr>
          <w:rFonts w:ascii="Arial" w:hAnsi="Arial"/>
        </w:rPr>
      </w:pPr>
      <w:r>
        <w:rPr>
          <w:rFonts w:ascii="Arial" w:hAnsi="Arial"/>
        </w:rPr>
        <w:t>Testy funkcjonalne systemów monitoringu, logowania i alertowania.</w:t>
      </w:r>
    </w:p>
    <w:p w:rsidR="00687EF2" w:rsidRDefault="00687EF2">
      <w:pPr>
        <w:pStyle w:val="Akapitzlist"/>
        <w:spacing w:before="0" w:after="0" w:line="269" w:lineRule="auto"/>
        <w:ind w:left="0" w:firstLine="0"/>
        <w:rPr>
          <w:rFonts w:ascii="Arial" w:hAnsi="Arial"/>
        </w:rPr>
      </w:pPr>
      <w:r>
        <w:rPr>
          <w:rFonts w:ascii="Arial" w:hAnsi="Arial"/>
        </w:rPr>
        <w:t xml:space="preserve"> Testy przełączania awaryjnego i redundancji dla klastra Proxmox i replikacji TrueNAS.</w:t>
      </w:r>
    </w:p>
    <w:p w:rsidR="00687EF2" w:rsidRDefault="00687EF2">
      <w:pPr>
        <w:pStyle w:val="Akapitzlist"/>
        <w:spacing w:before="0" w:after="0" w:line="269" w:lineRule="auto"/>
        <w:ind w:left="0" w:firstLine="0"/>
        <w:rPr>
          <w:rFonts w:ascii="Arial" w:hAnsi="Arial"/>
        </w:rPr>
      </w:pPr>
      <w:r>
        <w:rPr>
          <w:rFonts w:ascii="Arial" w:hAnsi="Arial"/>
        </w:rPr>
        <w:t>Testy odtworzenia danych z systemów kopii zapasowych (Veeam B&amp;R, PBS) dla reprezentatywnej próbki danych/systemów.</w:t>
      </w:r>
    </w:p>
    <w:p w:rsidR="00687EF2" w:rsidRDefault="00687EF2">
      <w:pPr>
        <w:pStyle w:val="Akapitzlist"/>
        <w:spacing w:before="0" w:after="0" w:line="269" w:lineRule="auto"/>
        <w:ind w:left="0" w:firstLine="0"/>
        <w:rPr>
          <w:rFonts w:ascii="Arial" w:hAnsi="Arial"/>
        </w:rPr>
      </w:pPr>
      <w:r>
        <w:rPr>
          <w:rFonts w:ascii="Arial" w:hAnsi="Arial"/>
        </w:rPr>
        <w:t>Testy kluczowych funkcjonalności systemów zarządzania urządzeniami końcowymi (np. zdalna dystrybucja oprogramowania/skryptu).</w:t>
      </w:r>
    </w:p>
    <w:p w:rsidR="00687EF2" w:rsidRDefault="00687EF2">
      <w:pPr>
        <w:pStyle w:val="Akapitzlist"/>
        <w:spacing w:before="0" w:after="0" w:line="269" w:lineRule="auto"/>
        <w:ind w:left="0" w:firstLine="0"/>
        <w:rPr>
          <w:rFonts w:ascii="Arial" w:hAnsi="Arial"/>
        </w:rPr>
      </w:pPr>
      <w:r>
        <w:rPr>
          <w:rFonts w:ascii="Arial" w:hAnsi="Arial"/>
        </w:rPr>
        <w:t>Weryfikację działania podstawowych ról i usług na zmigrowanych serwerach Windows.</w:t>
      </w:r>
    </w:p>
    <w:p w:rsidR="00687EF2" w:rsidRDefault="00687EF2">
      <w:pPr>
        <w:pStyle w:val="Akapitzlist"/>
        <w:spacing w:before="0" w:after="0" w:line="269" w:lineRule="auto"/>
        <w:ind w:left="0" w:firstLine="0"/>
        <w:rPr>
          <w:rFonts w:ascii="Arial" w:hAnsi="Arial"/>
        </w:rPr>
      </w:pPr>
      <w:r>
        <w:rPr>
          <w:rFonts w:ascii="Arial" w:hAnsi="Arial"/>
        </w:rPr>
        <w:t>Potwierdzenie wdrożenia kluczowych konfiguracji bezpieczeństwa (np. 2FA, segmentacja sieci, polityki NPS) zgodnie z dokumentacją.</w:t>
      </w:r>
    </w:p>
    <w:p w:rsidR="00687EF2" w:rsidRDefault="00687EF2">
      <w:pPr>
        <w:pStyle w:val="Nagwek2user"/>
        <w:tabs>
          <w:tab w:val="left" w:pos="-510"/>
        </w:tabs>
        <w:spacing w:before="0" w:after="0" w:line="269" w:lineRule="auto"/>
        <w:rPr>
          <w:rFonts w:ascii="Arial" w:hAnsi="Arial" w:cs="Arial"/>
          <w:sz w:val="22"/>
          <w:szCs w:val="22"/>
        </w:rPr>
      </w:pPr>
      <w:r>
        <w:rPr>
          <w:rFonts w:ascii="Arial" w:hAnsi="Arial" w:cs="Arial"/>
          <w:sz w:val="22"/>
          <w:szCs w:val="22"/>
        </w:rPr>
        <w:t>Procedura Odbioru Końcowego</w:t>
      </w:r>
    </w:p>
    <w:p w:rsidR="00687EF2" w:rsidRDefault="00687EF2">
      <w:pPr>
        <w:pStyle w:val="Akapitzlist"/>
        <w:numPr>
          <w:ilvl w:val="0"/>
          <w:numId w:val="43"/>
        </w:numPr>
        <w:spacing w:before="0" w:after="0" w:line="269" w:lineRule="auto"/>
        <w:rPr>
          <w:rFonts w:ascii="Arial" w:hAnsi="Arial"/>
        </w:rPr>
      </w:pPr>
      <w:r>
        <w:rPr>
          <w:rFonts w:ascii="Arial" w:hAnsi="Arial"/>
        </w:rPr>
        <w:t>Odbiór końcowy poszczególnych etapów wdrożeniowych realizowany jest z udziałem informatyków urzędu, będących reprezentantami Zamawiającego w zakresie weryfikacji poprawności wykonania prac.</w:t>
      </w:r>
    </w:p>
    <w:p w:rsidR="00687EF2" w:rsidRDefault="00687EF2">
      <w:pPr>
        <w:pStyle w:val="Akapitzlist"/>
        <w:numPr>
          <w:ilvl w:val="0"/>
          <w:numId w:val="43"/>
        </w:numPr>
        <w:spacing w:before="0" w:after="0" w:line="269" w:lineRule="auto"/>
        <w:rPr>
          <w:rFonts w:ascii="Arial" w:hAnsi="Arial"/>
        </w:rPr>
      </w:pPr>
      <w:r>
        <w:rPr>
          <w:rFonts w:ascii="Arial" w:hAnsi="Arial"/>
        </w:rPr>
        <w:t>Dokumentacja powykonawcza przekazywana jest Zamawiającemu niezwłocznie po zakończeniu danego etapu lub całości wdrożenia, w formie elektronicznej:</w:t>
      </w:r>
    </w:p>
    <w:p w:rsidR="00687EF2" w:rsidRDefault="00687EF2">
      <w:pPr>
        <w:pStyle w:val="Akapitzlist"/>
        <w:numPr>
          <w:ilvl w:val="1"/>
          <w:numId w:val="43"/>
        </w:numPr>
        <w:spacing w:before="0" w:after="0" w:line="269" w:lineRule="auto"/>
        <w:rPr>
          <w:rFonts w:ascii="Arial" w:hAnsi="Arial"/>
        </w:rPr>
      </w:pPr>
      <w:r>
        <w:rPr>
          <w:rFonts w:ascii="Arial" w:hAnsi="Arial"/>
        </w:rPr>
        <w:t>plik PDF stanowiący wersję referencyjną,</w:t>
      </w:r>
    </w:p>
    <w:p w:rsidR="00687EF2" w:rsidRDefault="00687EF2">
      <w:pPr>
        <w:pStyle w:val="Akapitzlist"/>
        <w:numPr>
          <w:ilvl w:val="1"/>
          <w:numId w:val="43"/>
        </w:numPr>
        <w:spacing w:before="0" w:after="0" w:line="269" w:lineRule="auto"/>
        <w:rPr>
          <w:rFonts w:ascii="Arial" w:hAnsi="Arial"/>
        </w:rPr>
      </w:pPr>
      <w:r>
        <w:rPr>
          <w:rFonts w:ascii="Arial" w:hAnsi="Arial"/>
        </w:rPr>
        <w:t>plik edytowalny w formacie MarkDown lub OpenDocument Format (ODF).</w:t>
      </w:r>
    </w:p>
    <w:p w:rsidR="00687EF2" w:rsidRDefault="00687EF2">
      <w:pPr>
        <w:pStyle w:val="Akapitzlist"/>
        <w:numPr>
          <w:ilvl w:val="0"/>
          <w:numId w:val="43"/>
        </w:numPr>
        <w:spacing w:before="0" w:after="0" w:line="269" w:lineRule="auto"/>
        <w:rPr>
          <w:rFonts w:ascii="Arial" w:hAnsi="Arial"/>
        </w:rPr>
      </w:pPr>
      <w:r>
        <w:rPr>
          <w:rFonts w:ascii="Arial" w:hAnsi="Arial"/>
        </w:rPr>
        <w:t>Przystąpienie do odbioru etapów oraz całości wdrożenia wymaga uprzedniego uzgodnienia z informatykami urzędu szczegółowego harmonogramu prac odbiorczych, w szczególności w przypadku konieczności podziału na realizację etapową uwzględniającą specyfikę i rozmiar przedsięwzięcia.</w:t>
      </w:r>
    </w:p>
    <w:p w:rsidR="00687EF2" w:rsidRDefault="00687EF2">
      <w:pPr>
        <w:pStyle w:val="Akapitzlist"/>
        <w:numPr>
          <w:ilvl w:val="0"/>
          <w:numId w:val="43"/>
        </w:numPr>
        <w:spacing w:before="0" w:after="0" w:line="269" w:lineRule="auto"/>
        <w:rPr>
          <w:rFonts w:ascii="Arial" w:hAnsi="Arial"/>
        </w:rPr>
      </w:pPr>
      <w:r>
        <w:rPr>
          <w:rFonts w:ascii="Arial" w:hAnsi="Arial"/>
        </w:rPr>
        <w:t>Każdy test odbiorczy obejmuje demonstrację działania kluczowych funkcji oraz usług przewidzianych w zakresie danego zadania wdrożeniowego. Odbiór jest uznany za skuteczny, jeżeli podczas testu zostaną potwierdzone następujące elementy:</w:t>
      </w:r>
    </w:p>
    <w:p w:rsidR="00687EF2" w:rsidRDefault="00687EF2">
      <w:pPr>
        <w:pStyle w:val="Akapitzlist"/>
        <w:numPr>
          <w:ilvl w:val="1"/>
          <w:numId w:val="43"/>
        </w:numPr>
        <w:spacing w:before="0" w:after="0" w:line="269" w:lineRule="auto"/>
        <w:rPr>
          <w:rFonts w:ascii="Arial" w:hAnsi="Arial"/>
        </w:rPr>
      </w:pPr>
      <w:r>
        <w:rPr>
          <w:rFonts w:ascii="Arial" w:hAnsi="Arial"/>
        </w:rPr>
        <w:t>prawidłowość funkcjonowania usług i systemów zgodnie z opisem zamieszczonym w rozdziałach zakresowych oraz w podsekcjach „Oczekiwane rezultaty”,</w:t>
      </w:r>
    </w:p>
    <w:p w:rsidR="00687EF2" w:rsidRDefault="00687EF2">
      <w:pPr>
        <w:pStyle w:val="Akapitzlist"/>
        <w:numPr>
          <w:ilvl w:val="1"/>
          <w:numId w:val="43"/>
        </w:numPr>
        <w:spacing w:before="0" w:after="0" w:line="269" w:lineRule="auto"/>
        <w:rPr>
          <w:rFonts w:ascii="Arial" w:hAnsi="Arial"/>
        </w:rPr>
      </w:pPr>
      <w:r>
        <w:rPr>
          <w:rFonts w:ascii="Arial" w:hAnsi="Arial"/>
        </w:rPr>
        <w:t>spełnienie kryteriów weryfikacyjnych określonych dla danego etapu.</w:t>
      </w:r>
    </w:p>
    <w:p w:rsidR="00687EF2" w:rsidRDefault="00687EF2">
      <w:pPr>
        <w:pStyle w:val="Akapitzlist"/>
        <w:numPr>
          <w:ilvl w:val="0"/>
          <w:numId w:val="43"/>
        </w:numPr>
        <w:spacing w:before="0" w:after="0" w:line="269" w:lineRule="auto"/>
        <w:rPr>
          <w:rFonts w:ascii="Arial" w:hAnsi="Arial"/>
        </w:rPr>
      </w:pPr>
      <w:r>
        <w:rPr>
          <w:rFonts w:ascii="Arial" w:hAnsi="Arial"/>
        </w:rPr>
        <w:t>Dla każdego z etapów odbioru sporządzany jest protokół odbioru zawierający:</w:t>
      </w:r>
    </w:p>
    <w:p w:rsidR="00687EF2" w:rsidRDefault="00687EF2">
      <w:pPr>
        <w:pStyle w:val="Akapitzlist"/>
        <w:numPr>
          <w:ilvl w:val="1"/>
          <w:numId w:val="43"/>
        </w:numPr>
        <w:spacing w:before="0" w:after="0" w:line="269" w:lineRule="auto"/>
        <w:rPr>
          <w:rFonts w:ascii="Arial" w:hAnsi="Arial"/>
        </w:rPr>
      </w:pPr>
      <w:r>
        <w:rPr>
          <w:rFonts w:ascii="Arial" w:hAnsi="Arial"/>
        </w:rPr>
        <w:t>wykaz przeprowadzonych testów i scenariuszy odbiorczych,</w:t>
      </w:r>
    </w:p>
    <w:p w:rsidR="00687EF2" w:rsidRDefault="00687EF2">
      <w:pPr>
        <w:pStyle w:val="Akapitzlist"/>
        <w:numPr>
          <w:ilvl w:val="1"/>
          <w:numId w:val="43"/>
        </w:numPr>
        <w:spacing w:before="0" w:after="0" w:line="269" w:lineRule="auto"/>
        <w:rPr>
          <w:rFonts w:ascii="Arial" w:hAnsi="Arial"/>
        </w:rPr>
      </w:pPr>
      <w:r>
        <w:rPr>
          <w:rFonts w:ascii="Arial" w:hAnsi="Arial"/>
        </w:rPr>
        <w:t>potwierdzenie prawidłowego działania wskazanych funkcji lub listę stwierdzonych nieprawidłowości,</w:t>
      </w:r>
    </w:p>
    <w:p w:rsidR="00687EF2" w:rsidRDefault="00687EF2">
      <w:pPr>
        <w:pStyle w:val="Akapitzlist"/>
        <w:numPr>
          <w:ilvl w:val="0"/>
          <w:numId w:val="43"/>
        </w:numPr>
        <w:spacing w:before="0" w:after="0" w:line="269" w:lineRule="auto"/>
        <w:rPr>
          <w:rFonts w:ascii="Arial" w:hAnsi="Arial"/>
        </w:rPr>
      </w:pPr>
      <w:r>
        <w:rPr>
          <w:rFonts w:ascii="Arial" w:hAnsi="Arial"/>
        </w:rPr>
        <w:t>W przypadku stwierdzenia niezgodności lub usterek podczas testów odbiorczych, Wykonawca zobowiązany jest do ich usunięcia w ustalonym terminie oraz do ponownego przedstawienia rozwiązań do weryfikacji.</w:t>
      </w:r>
    </w:p>
    <w:p w:rsidR="00687EF2" w:rsidRDefault="00687EF2">
      <w:pPr>
        <w:pStyle w:val="Akapitzlist"/>
        <w:numPr>
          <w:ilvl w:val="0"/>
          <w:numId w:val="43"/>
        </w:numPr>
        <w:spacing w:before="0" w:after="0" w:line="269" w:lineRule="auto"/>
      </w:pPr>
      <w:r>
        <w:rPr>
          <w:rFonts w:ascii="Arial" w:hAnsi="Arial"/>
        </w:rPr>
        <w:t>Zamawiający uznaje etap lub całość wdrożenia za odebraną po skutecznym zakończeniu testów odbiorczych, zatwierdzeniu protokołu oraz przyjęciu kompletnej dokumentacji powykonawczej.</w:t>
      </w:r>
    </w:p>
    <w:sectPr w:rsidR="00687EF2" w:rsidSect="00576022">
      <w:type w:val="continuous"/>
      <w:pgSz w:w="11906" w:h="16838"/>
      <w:pgMar w:top="1020" w:right="850" w:bottom="280" w:left="1620" w:header="0" w:footer="0" w:gutter="0"/>
      <w:cols w:space="708"/>
      <w:formProt w:val="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EF2" w:rsidRDefault="00687EF2">
      <w:r>
        <w:separator/>
      </w:r>
    </w:p>
  </w:endnote>
  <w:endnote w:type="continuationSeparator" w:id="0">
    <w:p w:rsidR="00687EF2" w:rsidRDefault="00687E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Liberation Mono">
    <w:altName w:val="Courier New"/>
    <w:panose1 w:val="02070409020205020404"/>
    <w:charset w:val="EE"/>
    <w:family w:val="modern"/>
    <w:pitch w:val="fixed"/>
    <w:sig w:usb0="E0000AFF" w:usb1="400078FF" w:usb2="00000001" w:usb3="00000000" w:csb0="000001BF" w:csb1="00000000"/>
  </w:font>
  <w:font w:name="Ubuntu">
    <w:panose1 w:val="00000000000000000000"/>
    <w:charset w:val="EE"/>
    <w:family w:val="swiss"/>
    <w:notTrueType/>
    <w:pitch w:val="variable"/>
    <w:sig w:usb0="00000005" w:usb1="00000000" w:usb2="00000000" w:usb3="00000000" w:csb0="00000002"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EF2" w:rsidRDefault="00687EF2">
      <w:r>
        <w:separator/>
      </w:r>
    </w:p>
  </w:footnote>
  <w:footnote w:type="continuationSeparator" w:id="0">
    <w:p w:rsidR="00687EF2" w:rsidRDefault="00687E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F2" w:rsidRDefault="00687EF2" w:rsidP="00BE38F2">
    <w:pPr>
      <w:spacing w:line="271" w:lineRule="auto"/>
      <w:rPr>
        <w:rFonts w:ascii="Arial" w:hAnsi="Arial" w:cs="Arial"/>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7" o:spid="_x0000_s2049" type="#_x0000_t75" style="position:absolute;margin-left:-54pt;margin-top:6pt;width:533.1pt;height:55.95pt;z-index:-251656192;visibility:visible;mso-position-horizontal-relative:margin">
          <v:imagedata r:id="rId1" o:title=""/>
          <w10:wrap anchorx="margin"/>
        </v:shape>
      </w:pict>
    </w:r>
  </w:p>
  <w:p w:rsidR="00687EF2" w:rsidRDefault="00687EF2" w:rsidP="00BE38F2">
    <w:pPr>
      <w:pStyle w:val="Header"/>
      <w:tabs>
        <w:tab w:val="left" w:pos="1710"/>
      </w:tabs>
      <w:ind w:left="-540"/>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4CE1"/>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1">
    <w:nsid w:val="01107523"/>
    <w:multiLevelType w:val="multilevel"/>
    <w:tmpl w:val="FFFFFFFF"/>
    <w:lvl w:ilvl="0">
      <w:start w:val="1"/>
      <w:numFmt w:val="bullet"/>
      <w:lvlText w:val=""/>
      <w:lvlJc w:val="left"/>
      <w:pPr>
        <w:tabs>
          <w:tab w:val="num" w:pos="0"/>
        </w:tabs>
        <w:ind w:left="709" w:hanging="283"/>
      </w:pPr>
      <w:rPr>
        <w:rFonts w:ascii="Symbol" w:hAnsi="Symbol" w:hint="default"/>
      </w:rPr>
    </w:lvl>
    <w:lvl w:ilvl="1">
      <w:start w:val="1"/>
      <w:numFmt w:val="bullet"/>
      <w:lvlText w:val=""/>
      <w:lvlJc w:val="left"/>
      <w:pPr>
        <w:tabs>
          <w:tab w:val="num" w:pos="0"/>
        </w:tabs>
        <w:ind w:left="1418" w:hanging="283"/>
      </w:pPr>
      <w:rPr>
        <w:rFonts w:ascii="Symbol" w:hAnsi="Symbol" w:hint="default"/>
      </w:rPr>
    </w:lvl>
    <w:lvl w:ilvl="2">
      <w:start w:val="1"/>
      <w:numFmt w:val="bullet"/>
      <w:lvlText w:val=""/>
      <w:lvlJc w:val="left"/>
      <w:pPr>
        <w:tabs>
          <w:tab w:val="num" w:pos="0"/>
        </w:tabs>
        <w:ind w:left="2127" w:hanging="283"/>
      </w:pPr>
      <w:rPr>
        <w:rFonts w:ascii="Symbol" w:hAnsi="Symbol" w:hint="default"/>
      </w:rPr>
    </w:lvl>
    <w:lvl w:ilvl="3">
      <w:start w:val="1"/>
      <w:numFmt w:val="bullet"/>
      <w:lvlText w:val=""/>
      <w:lvlJc w:val="left"/>
      <w:pPr>
        <w:tabs>
          <w:tab w:val="num" w:pos="0"/>
        </w:tabs>
        <w:ind w:left="2836" w:hanging="283"/>
      </w:pPr>
      <w:rPr>
        <w:rFonts w:ascii="Symbol" w:hAnsi="Symbol" w:hint="default"/>
      </w:rPr>
    </w:lvl>
    <w:lvl w:ilvl="4">
      <w:start w:val="1"/>
      <w:numFmt w:val="bullet"/>
      <w:lvlText w:val=""/>
      <w:lvlJc w:val="left"/>
      <w:pPr>
        <w:tabs>
          <w:tab w:val="num" w:pos="0"/>
        </w:tabs>
        <w:ind w:left="3545" w:hanging="283"/>
      </w:pPr>
      <w:rPr>
        <w:rFonts w:ascii="Symbol" w:hAnsi="Symbol" w:hint="default"/>
      </w:rPr>
    </w:lvl>
    <w:lvl w:ilvl="5">
      <w:start w:val="1"/>
      <w:numFmt w:val="bullet"/>
      <w:lvlText w:val=""/>
      <w:lvlJc w:val="left"/>
      <w:pPr>
        <w:tabs>
          <w:tab w:val="num" w:pos="0"/>
        </w:tabs>
        <w:ind w:left="4254" w:hanging="283"/>
      </w:pPr>
      <w:rPr>
        <w:rFonts w:ascii="Symbol" w:hAnsi="Symbol" w:hint="default"/>
      </w:rPr>
    </w:lvl>
    <w:lvl w:ilvl="6">
      <w:start w:val="1"/>
      <w:numFmt w:val="bullet"/>
      <w:lvlText w:val=""/>
      <w:lvlJc w:val="left"/>
      <w:pPr>
        <w:tabs>
          <w:tab w:val="num" w:pos="0"/>
        </w:tabs>
        <w:ind w:left="4963" w:hanging="283"/>
      </w:pPr>
      <w:rPr>
        <w:rFonts w:ascii="Symbol" w:hAnsi="Symbol" w:hint="default"/>
      </w:rPr>
    </w:lvl>
    <w:lvl w:ilvl="7">
      <w:start w:val="1"/>
      <w:numFmt w:val="bullet"/>
      <w:lvlText w:val=""/>
      <w:lvlJc w:val="left"/>
      <w:pPr>
        <w:tabs>
          <w:tab w:val="num" w:pos="0"/>
        </w:tabs>
        <w:ind w:left="5672" w:hanging="283"/>
      </w:pPr>
      <w:rPr>
        <w:rFonts w:ascii="Symbol" w:hAnsi="Symbol" w:hint="default"/>
      </w:rPr>
    </w:lvl>
    <w:lvl w:ilvl="8">
      <w:start w:val="1"/>
      <w:numFmt w:val="bullet"/>
      <w:lvlText w:val=""/>
      <w:lvlJc w:val="left"/>
      <w:pPr>
        <w:tabs>
          <w:tab w:val="num" w:pos="0"/>
        </w:tabs>
        <w:ind w:left="6381" w:hanging="283"/>
      </w:pPr>
      <w:rPr>
        <w:rFonts w:ascii="Symbol" w:hAnsi="Symbol" w:hint="default"/>
      </w:rPr>
    </w:lvl>
  </w:abstractNum>
  <w:abstractNum w:abstractNumId="2">
    <w:nsid w:val="01E847DF"/>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3">
    <w:nsid w:val="03EC272E"/>
    <w:multiLevelType w:val="multilevel"/>
    <w:tmpl w:val="FFFFFFFF"/>
    <w:lvl w:ilvl="0">
      <w:start w:val="1"/>
      <w:numFmt w:val="bullet"/>
      <w:lvlText w:val=""/>
      <w:lvlJc w:val="left"/>
      <w:pPr>
        <w:tabs>
          <w:tab w:val="num" w:pos="0"/>
        </w:tabs>
        <w:ind w:left="923" w:hanging="360"/>
      </w:pPr>
      <w:rPr>
        <w:rFonts w:ascii="Symbol" w:hAnsi="Symbol" w:hint="default"/>
      </w:rPr>
    </w:lvl>
    <w:lvl w:ilvl="1">
      <w:start w:val="1"/>
      <w:numFmt w:val="bullet"/>
      <w:lvlText w:val=""/>
      <w:lvlJc w:val="left"/>
      <w:pPr>
        <w:tabs>
          <w:tab w:val="num" w:pos="0"/>
        </w:tabs>
        <w:ind w:left="1283" w:hanging="360"/>
      </w:pPr>
      <w:rPr>
        <w:rFonts w:ascii="Symbol" w:hAnsi="Symbol" w:hint="default"/>
      </w:rPr>
    </w:lvl>
    <w:lvl w:ilvl="2">
      <w:start w:val="1"/>
      <w:numFmt w:val="bullet"/>
      <w:lvlText w:val=""/>
      <w:lvlJc w:val="left"/>
      <w:pPr>
        <w:tabs>
          <w:tab w:val="num" w:pos="0"/>
        </w:tabs>
        <w:ind w:left="1643" w:hanging="360"/>
      </w:pPr>
      <w:rPr>
        <w:rFonts w:ascii="Symbol" w:hAnsi="Symbol" w:hint="default"/>
      </w:rPr>
    </w:lvl>
    <w:lvl w:ilvl="3">
      <w:start w:val="1"/>
      <w:numFmt w:val="bullet"/>
      <w:lvlText w:val=""/>
      <w:lvlJc w:val="left"/>
      <w:pPr>
        <w:tabs>
          <w:tab w:val="num" w:pos="0"/>
        </w:tabs>
        <w:ind w:left="2003" w:hanging="360"/>
      </w:pPr>
      <w:rPr>
        <w:rFonts w:ascii="Symbol" w:hAnsi="Symbol" w:hint="default"/>
      </w:rPr>
    </w:lvl>
    <w:lvl w:ilvl="4">
      <w:start w:val="1"/>
      <w:numFmt w:val="bullet"/>
      <w:lvlText w:val=""/>
      <w:lvlJc w:val="left"/>
      <w:pPr>
        <w:tabs>
          <w:tab w:val="num" w:pos="0"/>
        </w:tabs>
        <w:ind w:left="2363" w:hanging="360"/>
      </w:pPr>
      <w:rPr>
        <w:rFonts w:ascii="Symbol" w:hAnsi="Symbol" w:hint="default"/>
      </w:rPr>
    </w:lvl>
    <w:lvl w:ilvl="5">
      <w:start w:val="1"/>
      <w:numFmt w:val="bullet"/>
      <w:lvlText w:val=""/>
      <w:lvlJc w:val="left"/>
      <w:pPr>
        <w:tabs>
          <w:tab w:val="num" w:pos="0"/>
        </w:tabs>
        <w:ind w:left="2723" w:hanging="360"/>
      </w:pPr>
      <w:rPr>
        <w:rFonts w:ascii="Symbol" w:hAnsi="Symbol" w:hint="default"/>
      </w:rPr>
    </w:lvl>
    <w:lvl w:ilvl="6">
      <w:start w:val="1"/>
      <w:numFmt w:val="bullet"/>
      <w:lvlText w:val=""/>
      <w:lvlJc w:val="left"/>
      <w:pPr>
        <w:tabs>
          <w:tab w:val="num" w:pos="0"/>
        </w:tabs>
        <w:ind w:left="3083" w:hanging="360"/>
      </w:pPr>
      <w:rPr>
        <w:rFonts w:ascii="Symbol" w:hAnsi="Symbol" w:hint="default"/>
      </w:rPr>
    </w:lvl>
    <w:lvl w:ilvl="7">
      <w:start w:val="1"/>
      <w:numFmt w:val="bullet"/>
      <w:lvlText w:val=""/>
      <w:lvlJc w:val="left"/>
      <w:pPr>
        <w:tabs>
          <w:tab w:val="num" w:pos="0"/>
        </w:tabs>
        <w:ind w:left="3443" w:hanging="360"/>
      </w:pPr>
      <w:rPr>
        <w:rFonts w:ascii="Symbol" w:hAnsi="Symbol" w:hint="default"/>
      </w:rPr>
    </w:lvl>
    <w:lvl w:ilvl="8">
      <w:start w:val="1"/>
      <w:numFmt w:val="bullet"/>
      <w:lvlText w:val=""/>
      <w:lvlJc w:val="left"/>
      <w:pPr>
        <w:tabs>
          <w:tab w:val="num" w:pos="0"/>
        </w:tabs>
        <w:ind w:left="3803" w:hanging="360"/>
      </w:pPr>
      <w:rPr>
        <w:rFonts w:ascii="Symbol" w:hAnsi="Symbol" w:hint="default"/>
      </w:rPr>
    </w:lvl>
  </w:abstractNum>
  <w:abstractNum w:abstractNumId="4">
    <w:nsid w:val="05E134C8"/>
    <w:multiLevelType w:val="multilevel"/>
    <w:tmpl w:val="FFFFFFFF"/>
    <w:lvl w:ilvl="0">
      <w:start w:val="1"/>
      <w:numFmt w:val="bullet"/>
      <w:lvlText w:val=""/>
      <w:lvlJc w:val="left"/>
      <w:pPr>
        <w:tabs>
          <w:tab w:val="num" w:pos="0"/>
        </w:tabs>
        <w:ind w:left="709" w:hanging="283"/>
      </w:pPr>
      <w:rPr>
        <w:rFonts w:ascii="Symbol" w:hAnsi="Symbol" w:hint="default"/>
      </w:rPr>
    </w:lvl>
    <w:lvl w:ilvl="1">
      <w:start w:val="1"/>
      <w:numFmt w:val="bullet"/>
      <w:lvlText w:val=""/>
      <w:lvlJc w:val="left"/>
      <w:pPr>
        <w:tabs>
          <w:tab w:val="num" w:pos="0"/>
        </w:tabs>
        <w:ind w:left="1418" w:hanging="283"/>
      </w:pPr>
      <w:rPr>
        <w:rFonts w:ascii="Symbol" w:hAnsi="Symbol" w:hint="default"/>
      </w:rPr>
    </w:lvl>
    <w:lvl w:ilvl="2">
      <w:start w:val="1"/>
      <w:numFmt w:val="bullet"/>
      <w:lvlText w:val=""/>
      <w:lvlJc w:val="left"/>
      <w:pPr>
        <w:tabs>
          <w:tab w:val="num" w:pos="0"/>
        </w:tabs>
        <w:ind w:left="2127" w:hanging="283"/>
      </w:pPr>
      <w:rPr>
        <w:rFonts w:ascii="Symbol" w:hAnsi="Symbol" w:hint="default"/>
      </w:rPr>
    </w:lvl>
    <w:lvl w:ilvl="3">
      <w:start w:val="1"/>
      <w:numFmt w:val="bullet"/>
      <w:lvlText w:val=""/>
      <w:lvlJc w:val="left"/>
      <w:pPr>
        <w:tabs>
          <w:tab w:val="num" w:pos="0"/>
        </w:tabs>
        <w:ind w:left="2836" w:hanging="283"/>
      </w:pPr>
      <w:rPr>
        <w:rFonts w:ascii="Symbol" w:hAnsi="Symbol" w:hint="default"/>
      </w:rPr>
    </w:lvl>
    <w:lvl w:ilvl="4">
      <w:start w:val="1"/>
      <w:numFmt w:val="bullet"/>
      <w:lvlText w:val=""/>
      <w:lvlJc w:val="left"/>
      <w:pPr>
        <w:tabs>
          <w:tab w:val="num" w:pos="0"/>
        </w:tabs>
        <w:ind w:left="3545" w:hanging="283"/>
      </w:pPr>
      <w:rPr>
        <w:rFonts w:ascii="Symbol" w:hAnsi="Symbol" w:hint="default"/>
      </w:rPr>
    </w:lvl>
    <w:lvl w:ilvl="5">
      <w:start w:val="1"/>
      <w:numFmt w:val="bullet"/>
      <w:lvlText w:val=""/>
      <w:lvlJc w:val="left"/>
      <w:pPr>
        <w:tabs>
          <w:tab w:val="num" w:pos="0"/>
        </w:tabs>
        <w:ind w:left="4254" w:hanging="283"/>
      </w:pPr>
      <w:rPr>
        <w:rFonts w:ascii="Symbol" w:hAnsi="Symbol" w:hint="default"/>
      </w:rPr>
    </w:lvl>
    <w:lvl w:ilvl="6">
      <w:start w:val="1"/>
      <w:numFmt w:val="bullet"/>
      <w:lvlText w:val=""/>
      <w:lvlJc w:val="left"/>
      <w:pPr>
        <w:tabs>
          <w:tab w:val="num" w:pos="0"/>
        </w:tabs>
        <w:ind w:left="4963" w:hanging="283"/>
      </w:pPr>
      <w:rPr>
        <w:rFonts w:ascii="Symbol" w:hAnsi="Symbol" w:hint="default"/>
      </w:rPr>
    </w:lvl>
    <w:lvl w:ilvl="7">
      <w:start w:val="1"/>
      <w:numFmt w:val="bullet"/>
      <w:lvlText w:val=""/>
      <w:lvlJc w:val="left"/>
      <w:pPr>
        <w:tabs>
          <w:tab w:val="num" w:pos="0"/>
        </w:tabs>
        <w:ind w:left="5672" w:hanging="283"/>
      </w:pPr>
      <w:rPr>
        <w:rFonts w:ascii="Symbol" w:hAnsi="Symbol" w:hint="default"/>
      </w:rPr>
    </w:lvl>
    <w:lvl w:ilvl="8">
      <w:start w:val="1"/>
      <w:numFmt w:val="bullet"/>
      <w:lvlText w:val=""/>
      <w:lvlJc w:val="left"/>
      <w:pPr>
        <w:tabs>
          <w:tab w:val="num" w:pos="0"/>
        </w:tabs>
        <w:ind w:left="6381" w:hanging="283"/>
      </w:pPr>
      <w:rPr>
        <w:rFonts w:ascii="Symbol" w:hAnsi="Symbol" w:hint="default"/>
      </w:rPr>
    </w:lvl>
  </w:abstractNum>
  <w:abstractNum w:abstractNumId="5">
    <w:nsid w:val="0F3A69C8"/>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6">
    <w:nsid w:val="0F6E163B"/>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7">
    <w:nsid w:val="146E6EA7"/>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8">
    <w:nsid w:val="1472098D"/>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9">
    <w:nsid w:val="17722797"/>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10">
    <w:nsid w:val="1BFA74D1"/>
    <w:multiLevelType w:val="multilevel"/>
    <w:tmpl w:val="FFFFFFFF"/>
    <w:lvl w:ilvl="0">
      <w:start w:val="1"/>
      <w:numFmt w:val="bullet"/>
      <w:lvlText w:val=""/>
      <w:lvlJc w:val="left"/>
      <w:pPr>
        <w:tabs>
          <w:tab w:val="num" w:pos="0"/>
        </w:tabs>
        <w:ind w:left="709" w:hanging="283"/>
      </w:pPr>
      <w:rPr>
        <w:rFonts w:ascii="Symbol" w:hAnsi="Symbol" w:hint="default"/>
      </w:rPr>
    </w:lvl>
    <w:lvl w:ilvl="1">
      <w:start w:val="1"/>
      <w:numFmt w:val="bullet"/>
      <w:lvlText w:val=""/>
      <w:lvlJc w:val="left"/>
      <w:pPr>
        <w:tabs>
          <w:tab w:val="num" w:pos="0"/>
        </w:tabs>
        <w:ind w:left="1418" w:hanging="283"/>
      </w:pPr>
      <w:rPr>
        <w:rFonts w:ascii="Symbol" w:hAnsi="Symbol" w:hint="default"/>
      </w:rPr>
    </w:lvl>
    <w:lvl w:ilvl="2">
      <w:start w:val="1"/>
      <w:numFmt w:val="bullet"/>
      <w:lvlText w:val=""/>
      <w:lvlJc w:val="left"/>
      <w:pPr>
        <w:tabs>
          <w:tab w:val="num" w:pos="0"/>
        </w:tabs>
        <w:ind w:left="2127" w:hanging="283"/>
      </w:pPr>
      <w:rPr>
        <w:rFonts w:ascii="Symbol" w:hAnsi="Symbol" w:hint="default"/>
      </w:rPr>
    </w:lvl>
    <w:lvl w:ilvl="3">
      <w:start w:val="1"/>
      <w:numFmt w:val="bullet"/>
      <w:lvlText w:val=""/>
      <w:lvlJc w:val="left"/>
      <w:pPr>
        <w:tabs>
          <w:tab w:val="num" w:pos="0"/>
        </w:tabs>
        <w:ind w:left="2836" w:hanging="283"/>
      </w:pPr>
      <w:rPr>
        <w:rFonts w:ascii="Symbol" w:hAnsi="Symbol" w:hint="default"/>
      </w:rPr>
    </w:lvl>
    <w:lvl w:ilvl="4">
      <w:start w:val="1"/>
      <w:numFmt w:val="bullet"/>
      <w:lvlText w:val=""/>
      <w:lvlJc w:val="left"/>
      <w:pPr>
        <w:tabs>
          <w:tab w:val="num" w:pos="0"/>
        </w:tabs>
        <w:ind w:left="3545" w:hanging="283"/>
      </w:pPr>
      <w:rPr>
        <w:rFonts w:ascii="Symbol" w:hAnsi="Symbol" w:hint="default"/>
      </w:rPr>
    </w:lvl>
    <w:lvl w:ilvl="5">
      <w:start w:val="1"/>
      <w:numFmt w:val="bullet"/>
      <w:lvlText w:val=""/>
      <w:lvlJc w:val="left"/>
      <w:pPr>
        <w:tabs>
          <w:tab w:val="num" w:pos="0"/>
        </w:tabs>
        <w:ind w:left="4254" w:hanging="283"/>
      </w:pPr>
      <w:rPr>
        <w:rFonts w:ascii="Symbol" w:hAnsi="Symbol" w:hint="default"/>
      </w:rPr>
    </w:lvl>
    <w:lvl w:ilvl="6">
      <w:start w:val="1"/>
      <w:numFmt w:val="bullet"/>
      <w:lvlText w:val=""/>
      <w:lvlJc w:val="left"/>
      <w:pPr>
        <w:tabs>
          <w:tab w:val="num" w:pos="0"/>
        </w:tabs>
        <w:ind w:left="4963" w:hanging="283"/>
      </w:pPr>
      <w:rPr>
        <w:rFonts w:ascii="Symbol" w:hAnsi="Symbol" w:hint="default"/>
      </w:rPr>
    </w:lvl>
    <w:lvl w:ilvl="7">
      <w:start w:val="1"/>
      <w:numFmt w:val="bullet"/>
      <w:lvlText w:val=""/>
      <w:lvlJc w:val="left"/>
      <w:pPr>
        <w:tabs>
          <w:tab w:val="num" w:pos="0"/>
        </w:tabs>
        <w:ind w:left="5672" w:hanging="283"/>
      </w:pPr>
      <w:rPr>
        <w:rFonts w:ascii="Symbol" w:hAnsi="Symbol" w:hint="default"/>
      </w:rPr>
    </w:lvl>
    <w:lvl w:ilvl="8">
      <w:start w:val="1"/>
      <w:numFmt w:val="bullet"/>
      <w:lvlText w:val=""/>
      <w:lvlJc w:val="left"/>
      <w:pPr>
        <w:tabs>
          <w:tab w:val="num" w:pos="0"/>
        </w:tabs>
        <w:ind w:left="6381" w:hanging="283"/>
      </w:pPr>
      <w:rPr>
        <w:rFonts w:ascii="Symbol" w:hAnsi="Symbol" w:hint="default"/>
      </w:rPr>
    </w:lvl>
  </w:abstractNum>
  <w:abstractNum w:abstractNumId="11">
    <w:nsid w:val="1C7567B5"/>
    <w:multiLevelType w:val="multilevel"/>
    <w:tmpl w:val="FFFFFFFF"/>
    <w:lvl w:ilvl="0">
      <w:start w:val="1"/>
      <w:numFmt w:val="bullet"/>
      <w:lvlText w:val=""/>
      <w:lvlJc w:val="left"/>
      <w:pPr>
        <w:tabs>
          <w:tab w:val="num" w:pos="0"/>
        </w:tabs>
        <w:ind w:left="709" w:hanging="283"/>
      </w:pPr>
      <w:rPr>
        <w:rFonts w:ascii="Symbol" w:hAnsi="Symbol" w:hint="default"/>
      </w:rPr>
    </w:lvl>
    <w:lvl w:ilvl="1">
      <w:start w:val="1"/>
      <w:numFmt w:val="bullet"/>
      <w:lvlText w:val=""/>
      <w:lvlJc w:val="left"/>
      <w:pPr>
        <w:tabs>
          <w:tab w:val="num" w:pos="0"/>
        </w:tabs>
        <w:ind w:left="1418" w:hanging="283"/>
      </w:pPr>
      <w:rPr>
        <w:rFonts w:ascii="Symbol" w:hAnsi="Symbol" w:hint="default"/>
      </w:rPr>
    </w:lvl>
    <w:lvl w:ilvl="2">
      <w:start w:val="1"/>
      <w:numFmt w:val="bullet"/>
      <w:lvlText w:val=""/>
      <w:lvlJc w:val="left"/>
      <w:pPr>
        <w:tabs>
          <w:tab w:val="num" w:pos="0"/>
        </w:tabs>
        <w:ind w:left="2127" w:hanging="283"/>
      </w:pPr>
      <w:rPr>
        <w:rFonts w:ascii="Symbol" w:hAnsi="Symbol" w:hint="default"/>
      </w:rPr>
    </w:lvl>
    <w:lvl w:ilvl="3">
      <w:start w:val="1"/>
      <w:numFmt w:val="bullet"/>
      <w:lvlText w:val=""/>
      <w:lvlJc w:val="left"/>
      <w:pPr>
        <w:tabs>
          <w:tab w:val="num" w:pos="0"/>
        </w:tabs>
        <w:ind w:left="2836" w:hanging="283"/>
      </w:pPr>
      <w:rPr>
        <w:rFonts w:ascii="Symbol" w:hAnsi="Symbol" w:hint="default"/>
      </w:rPr>
    </w:lvl>
    <w:lvl w:ilvl="4">
      <w:start w:val="1"/>
      <w:numFmt w:val="bullet"/>
      <w:lvlText w:val=""/>
      <w:lvlJc w:val="left"/>
      <w:pPr>
        <w:tabs>
          <w:tab w:val="num" w:pos="0"/>
        </w:tabs>
        <w:ind w:left="3545" w:hanging="283"/>
      </w:pPr>
      <w:rPr>
        <w:rFonts w:ascii="Symbol" w:hAnsi="Symbol" w:hint="default"/>
      </w:rPr>
    </w:lvl>
    <w:lvl w:ilvl="5">
      <w:start w:val="1"/>
      <w:numFmt w:val="bullet"/>
      <w:lvlText w:val=""/>
      <w:lvlJc w:val="left"/>
      <w:pPr>
        <w:tabs>
          <w:tab w:val="num" w:pos="0"/>
        </w:tabs>
        <w:ind w:left="4254" w:hanging="283"/>
      </w:pPr>
      <w:rPr>
        <w:rFonts w:ascii="Symbol" w:hAnsi="Symbol" w:hint="default"/>
      </w:rPr>
    </w:lvl>
    <w:lvl w:ilvl="6">
      <w:start w:val="1"/>
      <w:numFmt w:val="bullet"/>
      <w:lvlText w:val=""/>
      <w:lvlJc w:val="left"/>
      <w:pPr>
        <w:tabs>
          <w:tab w:val="num" w:pos="0"/>
        </w:tabs>
        <w:ind w:left="4963" w:hanging="283"/>
      </w:pPr>
      <w:rPr>
        <w:rFonts w:ascii="Symbol" w:hAnsi="Symbol" w:hint="default"/>
      </w:rPr>
    </w:lvl>
    <w:lvl w:ilvl="7">
      <w:start w:val="1"/>
      <w:numFmt w:val="bullet"/>
      <w:lvlText w:val=""/>
      <w:lvlJc w:val="left"/>
      <w:pPr>
        <w:tabs>
          <w:tab w:val="num" w:pos="0"/>
        </w:tabs>
        <w:ind w:left="5672" w:hanging="283"/>
      </w:pPr>
      <w:rPr>
        <w:rFonts w:ascii="Symbol" w:hAnsi="Symbol" w:hint="default"/>
      </w:rPr>
    </w:lvl>
    <w:lvl w:ilvl="8">
      <w:start w:val="1"/>
      <w:numFmt w:val="bullet"/>
      <w:lvlText w:val=""/>
      <w:lvlJc w:val="left"/>
      <w:pPr>
        <w:tabs>
          <w:tab w:val="num" w:pos="0"/>
        </w:tabs>
        <w:ind w:left="6381" w:hanging="283"/>
      </w:pPr>
      <w:rPr>
        <w:rFonts w:ascii="Symbol" w:hAnsi="Symbol" w:hint="default"/>
      </w:rPr>
    </w:lvl>
  </w:abstractNum>
  <w:abstractNum w:abstractNumId="12">
    <w:nsid w:val="1FA70458"/>
    <w:multiLevelType w:val="multilevel"/>
    <w:tmpl w:val="FFFFFFFF"/>
    <w:lvl w:ilvl="0">
      <w:start w:val="1"/>
      <w:numFmt w:val="bullet"/>
      <w:lvlText w:val=""/>
      <w:lvlJc w:val="left"/>
      <w:pPr>
        <w:tabs>
          <w:tab w:val="num" w:pos="0"/>
        </w:tabs>
        <w:ind w:left="709" w:hanging="283"/>
      </w:pPr>
      <w:rPr>
        <w:rFonts w:ascii="Symbol" w:hAnsi="Symbol" w:hint="default"/>
      </w:rPr>
    </w:lvl>
    <w:lvl w:ilvl="1">
      <w:start w:val="1"/>
      <w:numFmt w:val="decimal"/>
      <w:lvlText w:val="%2."/>
      <w:lvlJc w:val="left"/>
      <w:pPr>
        <w:tabs>
          <w:tab w:val="num" w:pos="0"/>
        </w:tabs>
        <w:ind w:left="1418" w:hanging="283"/>
      </w:pPr>
      <w:rPr>
        <w:rFonts w:cs="Times New Roman"/>
      </w:rPr>
    </w:lvl>
    <w:lvl w:ilvl="2">
      <w:start w:val="1"/>
      <w:numFmt w:val="decimal"/>
      <w:lvlText w:val="%3."/>
      <w:lvlJc w:val="left"/>
      <w:pPr>
        <w:tabs>
          <w:tab w:val="num" w:pos="0"/>
        </w:tabs>
        <w:ind w:left="2127" w:hanging="283"/>
      </w:pPr>
      <w:rPr>
        <w:rFonts w:cs="Times New Roman"/>
      </w:rPr>
    </w:lvl>
    <w:lvl w:ilvl="3">
      <w:start w:val="1"/>
      <w:numFmt w:val="decimal"/>
      <w:lvlText w:val="%4."/>
      <w:lvlJc w:val="left"/>
      <w:pPr>
        <w:tabs>
          <w:tab w:val="num" w:pos="0"/>
        </w:tabs>
        <w:ind w:left="2836" w:hanging="283"/>
      </w:pPr>
      <w:rPr>
        <w:rFonts w:cs="Times New Roman"/>
      </w:rPr>
    </w:lvl>
    <w:lvl w:ilvl="4">
      <w:start w:val="1"/>
      <w:numFmt w:val="decimal"/>
      <w:lvlText w:val="%5."/>
      <w:lvlJc w:val="left"/>
      <w:pPr>
        <w:tabs>
          <w:tab w:val="num" w:pos="0"/>
        </w:tabs>
        <w:ind w:left="3545" w:hanging="283"/>
      </w:pPr>
      <w:rPr>
        <w:rFonts w:cs="Times New Roman"/>
      </w:rPr>
    </w:lvl>
    <w:lvl w:ilvl="5">
      <w:start w:val="1"/>
      <w:numFmt w:val="decimal"/>
      <w:lvlText w:val="%6."/>
      <w:lvlJc w:val="left"/>
      <w:pPr>
        <w:tabs>
          <w:tab w:val="num" w:pos="0"/>
        </w:tabs>
        <w:ind w:left="4254" w:hanging="283"/>
      </w:pPr>
      <w:rPr>
        <w:rFonts w:cs="Times New Roman"/>
      </w:rPr>
    </w:lvl>
    <w:lvl w:ilvl="6">
      <w:start w:val="1"/>
      <w:numFmt w:val="decimal"/>
      <w:lvlText w:val="%7."/>
      <w:lvlJc w:val="left"/>
      <w:pPr>
        <w:tabs>
          <w:tab w:val="num" w:pos="0"/>
        </w:tabs>
        <w:ind w:left="4963" w:hanging="283"/>
      </w:pPr>
      <w:rPr>
        <w:rFonts w:cs="Times New Roman"/>
      </w:rPr>
    </w:lvl>
    <w:lvl w:ilvl="7">
      <w:start w:val="1"/>
      <w:numFmt w:val="decimal"/>
      <w:lvlText w:val="%8."/>
      <w:lvlJc w:val="left"/>
      <w:pPr>
        <w:tabs>
          <w:tab w:val="num" w:pos="0"/>
        </w:tabs>
        <w:ind w:left="5672" w:hanging="283"/>
      </w:pPr>
      <w:rPr>
        <w:rFonts w:cs="Times New Roman"/>
      </w:rPr>
    </w:lvl>
    <w:lvl w:ilvl="8">
      <w:start w:val="1"/>
      <w:numFmt w:val="decimal"/>
      <w:lvlText w:val="%9."/>
      <w:lvlJc w:val="left"/>
      <w:pPr>
        <w:tabs>
          <w:tab w:val="num" w:pos="0"/>
        </w:tabs>
        <w:ind w:left="6381" w:hanging="283"/>
      </w:pPr>
      <w:rPr>
        <w:rFonts w:cs="Times New Roman"/>
      </w:rPr>
    </w:lvl>
  </w:abstractNum>
  <w:abstractNum w:abstractNumId="13">
    <w:nsid w:val="20796FDF"/>
    <w:multiLevelType w:val="multilevel"/>
    <w:tmpl w:val="FFFFFFFF"/>
    <w:lvl w:ilvl="0">
      <w:start w:val="1"/>
      <w:numFmt w:val="bullet"/>
      <w:lvlText w:val=""/>
      <w:lvlJc w:val="left"/>
      <w:pPr>
        <w:tabs>
          <w:tab w:val="num" w:pos="0"/>
        </w:tabs>
        <w:ind w:left="709" w:hanging="283"/>
      </w:pPr>
      <w:rPr>
        <w:rFonts w:ascii="Symbol" w:hAnsi="Symbol" w:hint="default"/>
      </w:rPr>
    </w:lvl>
    <w:lvl w:ilvl="1">
      <w:start w:val="1"/>
      <w:numFmt w:val="bullet"/>
      <w:lvlText w:val=""/>
      <w:lvlJc w:val="left"/>
      <w:pPr>
        <w:tabs>
          <w:tab w:val="num" w:pos="0"/>
        </w:tabs>
        <w:ind w:left="1418" w:hanging="283"/>
      </w:pPr>
      <w:rPr>
        <w:rFonts w:ascii="Symbol" w:hAnsi="Symbol" w:hint="default"/>
      </w:rPr>
    </w:lvl>
    <w:lvl w:ilvl="2">
      <w:start w:val="1"/>
      <w:numFmt w:val="bullet"/>
      <w:lvlText w:val=""/>
      <w:lvlJc w:val="left"/>
      <w:pPr>
        <w:tabs>
          <w:tab w:val="num" w:pos="0"/>
        </w:tabs>
        <w:ind w:left="2127" w:hanging="283"/>
      </w:pPr>
      <w:rPr>
        <w:rFonts w:ascii="Symbol" w:hAnsi="Symbol" w:hint="default"/>
      </w:rPr>
    </w:lvl>
    <w:lvl w:ilvl="3">
      <w:start w:val="1"/>
      <w:numFmt w:val="bullet"/>
      <w:lvlText w:val=""/>
      <w:lvlJc w:val="left"/>
      <w:pPr>
        <w:tabs>
          <w:tab w:val="num" w:pos="0"/>
        </w:tabs>
        <w:ind w:left="2836" w:hanging="283"/>
      </w:pPr>
      <w:rPr>
        <w:rFonts w:ascii="Symbol" w:hAnsi="Symbol" w:hint="default"/>
      </w:rPr>
    </w:lvl>
    <w:lvl w:ilvl="4">
      <w:start w:val="1"/>
      <w:numFmt w:val="bullet"/>
      <w:lvlText w:val=""/>
      <w:lvlJc w:val="left"/>
      <w:pPr>
        <w:tabs>
          <w:tab w:val="num" w:pos="0"/>
        </w:tabs>
        <w:ind w:left="3545" w:hanging="283"/>
      </w:pPr>
      <w:rPr>
        <w:rFonts w:ascii="Symbol" w:hAnsi="Symbol" w:hint="default"/>
      </w:rPr>
    </w:lvl>
    <w:lvl w:ilvl="5">
      <w:start w:val="1"/>
      <w:numFmt w:val="bullet"/>
      <w:lvlText w:val=""/>
      <w:lvlJc w:val="left"/>
      <w:pPr>
        <w:tabs>
          <w:tab w:val="num" w:pos="0"/>
        </w:tabs>
        <w:ind w:left="4254" w:hanging="283"/>
      </w:pPr>
      <w:rPr>
        <w:rFonts w:ascii="Symbol" w:hAnsi="Symbol" w:hint="default"/>
      </w:rPr>
    </w:lvl>
    <w:lvl w:ilvl="6">
      <w:start w:val="1"/>
      <w:numFmt w:val="bullet"/>
      <w:lvlText w:val=""/>
      <w:lvlJc w:val="left"/>
      <w:pPr>
        <w:tabs>
          <w:tab w:val="num" w:pos="0"/>
        </w:tabs>
        <w:ind w:left="4963" w:hanging="283"/>
      </w:pPr>
      <w:rPr>
        <w:rFonts w:ascii="Symbol" w:hAnsi="Symbol" w:hint="default"/>
      </w:rPr>
    </w:lvl>
    <w:lvl w:ilvl="7">
      <w:start w:val="1"/>
      <w:numFmt w:val="bullet"/>
      <w:lvlText w:val=""/>
      <w:lvlJc w:val="left"/>
      <w:pPr>
        <w:tabs>
          <w:tab w:val="num" w:pos="0"/>
        </w:tabs>
        <w:ind w:left="5672" w:hanging="283"/>
      </w:pPr>
      <w:rPr>
        <w:rFonts w:ascii="Symbol" w:hAnsi="Symbol" w:hint="default"/>
      </w:rPr>
    </w:lvl>
    <w:lvl w:ilvl="8">
      <w:start w:val="1"/>
      <w:numFmt w:val="bullet"/>
      <w:lvlText w:val=""/>
      <w:lvlJc w:val="left"/>
      <w:pPr>
        <w:tabs>
          <w:tab w:val="num" w:pos="0"/>
        </w:tabs>
        <w:ind w:left="6381" w:hanging="283"/>
      </w:pPr>
      <w:rPr>
        <w:rFonts w:ascii="Symbol" w:hAnsi="Symbol" w:hint="default"/>
      </w:rPr>
    </w:lvl>
  </w:abstractNum>
  <w:abstractNum w:abstractNumId="14">
    <w:nsid w:val="25457900"/>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15">
    <w:nsid w:val="29142AC2"/>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16">
    <w:nsid w:val="29AA25D6"/>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17">
    <w:nsid w:val="2BEE143E"/>
    <w:multiLevelType w:val="multilevel"/>
    <w:tmpl w:val="FFFFFFFF"/>
    <w:lvl w:ilvl="0">
      <w:start w:val="1"/>
      <w:numFmt w:val="bullet"/>
      <w:lvlText w:val=""/>
      <w:lvlJc w:val="left"/>
      <w:pPr>
        <w:tabs>
          <w:tab w:val="num" w:pos="0"/>
        </w:tabs>
        <w:ind w:left="709" w:hanging="283"/>
      </w:pPr>
      <w:rPr>
        <w:rFonts w:ascii="Symbol" w:hAnsi="Symbol" w:hint="default"/>
      </w:rPr>
    </w:lvl>
    <w:lvl w:ilvl="1">
      <w:start w:val="1"/>
      <w:numFmt w:val="bullet"/>
      <w:lvlText w:val=""/>
      <w:lvlJc w:val="left"/>
      <w:pPr>
        <w:tabs>
          <w:tab w:val="num" w:pos="0"/>
        </w:tabs>
        <w:ind w:left="1418" w:hanging="283"/>
      </w:pPr>
      <w:rPr>
        <w:rFonts w:ascii="Symbol" w:hAnsi="Symbol" w:hint="default"/>
      </w:rPr>
    </w:lvl>
    <w:lvl w:ilvl="2">
      <w:start w:val="1"/>
      <w:numFmt w:val="bullet"/>
      <w:lvlText w:val=""/>
      <w:lvlJc w:val="left"/>
      <w:pPr>
        <w:tabs>
          <w:tab w:val="num" w:pos="0"/>
        </w:tabs>
        <w:ind w:left="2127" w:hanging="283"/>
      </w:pPr>
      <w:rPr>
        <w:rFonts w:ascii="Symbol" w:hAnsi="Symbol" w:hint="default"/>
      </w:rPr>
    </w:lvl>
    <w:lvl w:ilvl="3">
      <w:start w:val="1"/>
      <w:numFmt w:val="bullet"/>
      <w:lvlText w:val=""/>
      <w:lvlJc w:val="left"/>
      <w:pPr>
        <w:tabs>
          <w:tab w:val="num" w:pos="0"/>
        </w:tabs>
        <w:ind w:left="2836" w:hanging="283"/>
      </w:pPr>
      <w:rPr>
        <w:rFonts w:ascii="Symbol" w:hAnsi="Symbol" w:hint="default"/>
      </w:rPr>
    </w:lvl>
    <w:lvl w:ilvl="4">
      <w:start w:val="1"/>
      <w:numFmt w:val="bullet"/>
      <w:lvlText w:val=""/>
      <w:lvlJc w:val="left"/>
      <w:pPr>
        <w:tabs>
          <w:tab w:val="num" w:pos="0"/>
        </w:tabs>
        <w:ind w:left="3545" w:hanging="283"/>
      </w:pPr>
      <w:rPr>
        <w:rFonts w:ascii="Symbol" w:hAnsi="Symbol" w:hint="default"/>
      </w:rPr>
    </w:lvl>
    <w:lvl w:ilvl="5">
      <w:start w:val="1"/>
      <w:numFmt w:val="bullet"/>
      <w:lvlText w:val=""/>
      <w:lvlJc w:val="left"/>
      <w:pPr>
        <w:tabs>
          <w:tab w:val="num" w:pos="0"/>
        </w:tabs>
        <w:ind w:left="4254" w:hanging="283"/>
      </w:pPr>
      <w:rPr>
        <w:rFonts w:ascii="Symbol" w:hAnsi="Symbol" w:hint="default"/>
      </w:rPr>
    </w:lvl>
    <w:lvl w:ilvl="6">
      <w:start w:val="1"/>
      <w:numFmt w:val="bullet"/>
      <w:lvlText w:val=""/>
      <w:lvlJc w:val="left"/>
      <w:pPr>
        <w:tabs>
          <w:tab w:val="num" w:pos="0"/>
        </w:tabs>
        <w:ind w:left="4963" w:hanging="283"/>
      </w:pPr>
      <w:rPr>
        <w:rFonts w:ascii="Symbol" w:hAnsi="Symbol" w:hint="default"/>
      </w:rPr>
    </w:lvl>
    <w:lvl w:ilvl="7">
      <w:start w:val="1"/>
      <w:numFmt w:val="bullet"/>
      <w:lvlText w:val=""/>
      <w:lvlJc w:val="left"/>
      <w:pPr>
        <w:tabs>
          <w:tab w:val="num" w:pos="0"/>
        </w:tabs>
        <w:ind w:left="5672" w:hanging="283"/>
      </w:pPr>
      <w:rPr>
        <w:rFonts w:ascii="Symbol" w:hAnsi="Symbol" w:hint="default"/>
      </w:rPr>
    </w:lvl>
    <w:lvl w:ilvl="8">
      <w:start w:val="1"/>
      <w:numFmt w:val="bullet"/>
      <w:lvlText w:val=""/>
      <w:lvlJc w:val="left"/>
      <w:pPr>
        <w:tabs>
          <w:tab w:val="num" w:pos="0"/>
        </w:tabs>
        <w:ind w:left="6381" w:hanging="283"/>
      </w:pPr>
      <w:rPr>
        <w:rFonts w:ascii="Symbol" w:hAnsi="Symbol" w:hint="default"/>
      </w:rPr>
    </w:lvl>
  </w:abstractNum>
  <w:abstractNum w:abstractNumId="18">
    <w:nsid w:val="2D7D3DC0"/>
    <w:multiLevelType w:val="multilevel"/>
    <w:tmpl w:val="FFFFFFFF"/>
    <w:lvl w:ilvl="0">
      <w:start w:val="1"/>
      <w:numFmt w:val="bullet"/>
      <w:lvlText w:val=""/>
      <w:lvlJc w:val="left"/>
      <w:pPr>
        <w:tabs>
          <w:tab w:val="num" w:pos="0"/>
        </w:tabs>
        <w:ind w:left="1080" w:hanging="360"/>
      </w:pPr>
      <w:rPr>
        <w:rFonts w:ascii="Symbol" w:hAnsi="Symbol" w:hint="default"/>
      </w:rPr>
    </w:lvl>
    <w:lvl w:ilvl="1">
      <w:start w:val="1"/>
      <w:numFmt w:val="bullet"/>
      <w:lvlText w:val=""/>
      <w:lvlJc w:val="left"/>
      <w:pPr>
        <w:tabs>
          <w:tab w:val="num" w:pos="0"/>
        </w:tabs>
        <w:ind w:left="1440" w:hanging="360"/>
      </w:pPr>
      <w:rPr>
        <w:rFonts w:ascii="Symbol" w:hAnsi="Symbol" w:hint="default"/>
      </w:rPr>
    </w:lvl>
    <w:lvl w:ilvl="2">
      <w:start w:val="1"/>
      <w:numFmt w:val="bullet"/>
      <w:lvlText w:val=""/>
      <w:lvlJc w:val="left"/>
      <w:pPr>
        <w:tabs>
          <w:tab w:val="num" w:pos="0"/>
        </w:tabs>
        <w:ind w:left="1800" w:hanging="360"/>
      </w:pPr>
      <w:rPr>
        <w:rFonts w:ascii="Symbol" w:hAnsi="Symbol" w:hint="default"/>
      </w:rPr>
    </w:lvl>
    <w:lvl w:ilvl="3">
      <w:start w:val="1"/>
      <w:numFmt w:val="bullet"/>
      <w:lvlText w:val=""/>
      <w:lvlJc w:val="left"/>
      <w:pPr>
        <w:tabs>
          <w:tab w:val="num" w:pos="0"/>
        </w:tabs>
        <w:ind w:left="2160" w:hanging="360"/>
      </w:pPr>
      <w:rPr>
        <w:rFonts w:ascii="Symbol" w:hAnsi="Symbol" w:hint="default"/>
      </w:rPr>
    </w:lvl>
    <w:lvl w:ilvl="4">
      <w:start w:val="1"/>
      <w:numFmt w:val="bullet"/>
      <w:lvlText w:val=""/>
      <w:lvlJc w:val="left"/>
      <w:pPr>
        <w:tabs>
          <w:tab w:val="num" w:pos="0"/>
        </w:tabs>
        <w:ind w:left="2520" w:hanging="360"/>
      </w:pPr>
      <w:rPr>
        <w:rFonts w:ascii="Symbol" w:hAnsi="Symbol" w:hint="default"/>
      </w:rPr>
    </w:lvl>
    <w:lvl w:ilvl="5">
      <w:start w:val="1"/>
      <w:numFmt w:val="bullet"/>
      <w:lvlText w:val=""/>
      <w:lvlJc w:val="left"/>
      <w:pPr>
        <w:tabs>
          <w:tab w:val="num" w:pos="0"/>
        </w:tabs>
        <w:ind w:left="2880" w:hanging="360"/>
      </w:pPr>
      <w:rPr>
        <w:rFonts w:ascii="Symbol" w:hAnsi="Symbol" w:hint="default"/>
      </w:rPr>
    </w:lvl>
    <w:lvl w:ilvl="6">
      <w:start w:val="1"/>
      <w:numFmt w:val="bullet"/>
      <w:lvlText w:val=""/>
      <w:lvlJc w:val="left"/>
      <w:pPr>
        <w:tabs>
          <w:tab w:val="num" w:pos="0"/>
        </w:tabs>
        <w:ind w:left="3240" w:hanging="360"/>
      </w:pPr>
      <w:rPr>
        <w:rFonts w:ascii="Symbol" w:hAnsi="Symbol" w:hint="default"/>
      </w:rPr>
    </w:lvl>
    <w:lvl w:ilvl="7">
      <w:start w:val="1"/>
      <w:numFmt w:val="bullet"/>
      <w:lvlText w:val=""/>
      <w:lvlJc w:val="left"/>
      <w:pPr>
        <w:tabs>
          <w:tab w:val="num" w:pos="0"/>
        </w:tabs>
        <w:ind w:left="3600" w:hanging="360"/>
      </w:pPr>
      <w:rPr>
        <w:rFonts w:ascii="Symbol" w:hAnsi="Symbol" w:hint="default"/>
      </w:rPr>
    </w:lvl>
    <w:lvl w:ilvl="8">
      <w:start w:val="1"/>
      <w:numFmt w:val="bullet"/>
      <w:lvlText w:val=""/>
      <w:lvlJc w:val="left"/>
      <w:pPr>
        <w:tabs>
          <w:tab w:val="num" w:pos="0"/>
        </w:tabs>
        <w:ind w:left="3960" w:hanging="360"/>
      </w:pPr>
      <w:rPr>
        <w:rFonts w:ascii="Symbol" w:hAnsi="Symbol" w:hint="default"/>
      </w:rPr>
    </w:lvl>
  </w:abstractNum>
  <w:abstractNum w:abstractNumId="19">
    <w:nsid w:val="30126209"/>
    <w:multiLevelType w:val="multilevel"/>
    <w:tmpl w:val="FFFFFFFF"/>
    <w:lvl w:ilvl="0">
      <w:start w:val="1"/>
      <w:numFmt w:val="bullet"/>
      <w:lvlText w:val=""/>
      <w:lvlJc w:val="left"/>
      <w:pPr>
        <w:tabs>
          <w:tab w:val="num" w:pos="0"/>
        </w:tabs>
        <w:ind w:left="709" w:hanging="283"/>
      </w:pPr>
      <w:rPr>
        <w:rFonts w:ascii="Symbol" w:hAnsi="Symbol" w:hint="default"/>
      </w:rPr>
    </w:lvl>
    <w:lvl w:ilvl="1">
      <w:start w:val="1"/>
      <w:numFmt w:val="bullet"/>
      <w:lvlText w:val=""/>
      <w:lvlJc w:val="left"/>
      <w:pPr>
        <w:tabs>
          <w:tab w:val="num" w:pos="0"/>
        </w:tabs>
        <w:ind w:left="1418" w:hanging="283"/>
      </w:pPr>
      <w:rPr>
        <w:rFonts w:ascii="Symbol" w:hAnsi="Symbol" w:hint="default"/>
      </w:rPr>
    </w:lvl>
    <w:lvl w:ilvl="2">
      <w:start w:val="1"/>
      <w:numFmt w:val="bullet"/>
      <w:lvlText w:val=""/>
      <w:lvlJc w:val="left"/>
      <w:pPr>
        <w:tabs>
          <w:tab w:val="num" w:pos="0"/>
        </w:tabs>
        <w:ind w:left="2127" w:hanging="283"/>
      </w:pPr>
      <w:rPr>
        <w:rFonts w:ascii="Symbol" w:hAnsi="Symbol" w:hint="default"/>
      </w:rPr>
    </w:lvl>
    <w:lvl w:ilvl="3">
      <w:start w:val="1"/>
      <w:numFmt w:val="bullet"/>
      <w:lvlText w:val=""/>
      <w:lvlJc w:val="left"/>
      <w:pPr>
        <w:tabs>
          <w:tab w:val="num" w:pos="0"/>
        </w:tabs>
        <w:ind w:left="2836" w:hanging="283"/>
      </w:pPr>
      <w:rPr>
        <w:rFonts w:ascii="Symbol" w:hAnsi="Symbol" w:hint="default"/>
      </w:rPr>
    </w:lvl>
    <w:lvl w:ilvl="4">
      <w:start w:val="1"/>
      <w:numFmt w:val="bullet"/>
      <w:lvlText w:val=""/>
      <w:lvlJc w:val="left"/>
      <w:pPr>
        <w:tabs>
          <w:tab w:val="num" w:pos="0"/>
        </w:tabs>
        <w:ind w:left="3545" w:hanging="283"/>
      </w:pPr>
      <w:rPr>
        <w:rFonts w:ascii="Symbol" w:hAnsi="Symbol" w:hint="default"/>
      </w:rPr>
    </w:lvl>
    <w:lvl w:ilvl="5">
      <w:start w:val="1"/>
      <w:numFmt w:val="bullet"/>
      <w:lvlText w:val=""/>
      <w:lvlJc w:val="left"/>
      <w:pPr>
        <w:tabs>
          <w:tab w:val="num" w:pos="0"/>
        </w:tabs>
        <w:ind w:left="4254" w:hanging="283"/>
      </w:pPr>
      <w:rPr>
        <w:rFonts w:ascii="Symbol" w:hAnsi="Symbol" w:hint="default"/>
      </w:rPr>
    </w:lvl>
    <w:lvl w:ilvl="6">
      <w:start w:val="1"/>
      <w:numFmt w:val="bullet"/>
      <w:lvlText w:val=""/>
      <w:lvlJc w:val="left"/>
      <w:pPr>
        <w:tabs>
          <w:tab w:val="num" w:pos="0"/>
        </w:tabs>
        <w:ind w:left="4963" w:hanging="283"/>
      </w:pPr>
      <w:rPr>
        <w:rFonts w:ascii="Symbol" w:hAnsi="Symbol" w:hint="default"/>
      </w:rPr>
    </w:lvl>
    <w:lvl w:ilvl="7">
      <w:start w:val="1"/>
      <w:numFmt w:val="bullet"/>
      <w:lvlText w:val=""/>
      <w:lvlJc w:val="left"/>
      <w:pPr>
        <w:tabs>
          <w:tab w:val="num" w:pos="0"/>
        </w:tabs>
        <w:ind w:left="5672" w:hanging="283"/>
      </w:pPr>
      <w:rPr>
        <w:rFonts w:ascii="Symbol" w:hAnsi="Symbol" w:hint="default"/>
      </w:rPr>
    </w:lvl>
    <w:lvl w:ilvl="8">
      <w:start w:val="1"/>
      <w:numFmt w:val="bullet"/>
      <w:lvlText w:val=""/>
      <w:lvlJc w:val="left"/>
      <w:pPr>
        <w:tabs>
          <w:tab w:val="num" w:pos="0"/>
        </w:tabs>
        <w:ind w:left="6381" w:hanging="283"/>
      </w:pPr>
      <w:rPr>
        <w:rFonts w:ascii="Symbol" w:hAnsi="Symbol" w:hint="default"/>
      </w:rPr>
    </w:lvl>
  </w:abstractNum>
  <w:abstractNum w:abstractNumId="20">
    <w:nsid w:val="30AB4B7D"/>
    <w:multiLevelType w:val="multilevel"/>
    <w:tmpl w:val="FFFFFFFF"/>
    <w:lvl w:ilvl="0">
      <w:start w:val="1"/>
      <w:numFmt w:val="none"/>
      <w:pStyle w:val="Nagwek1user"/>
      <w:suff w:val="nothing"/>
      <w:lvlText w:val="%1"/>
      <w:lvlJc w:val="left"/>
      <w:pPr>
        <w:tabs>
          <w:tab w:val="num" w:pos="0"/>
        </w:tabs>
      </w:pPr>
      <w:rPr>
        <w:rFonts w:cs="Times New Roman"/>
      </w:rPr>
    </w:lvl>
    <w:lvl w:ilvl="1">
      <w:start w:val="1"/>
      <w:numFmt w:val="none"/>
      <w:pStyle w:val="Nagwek2user"/>
      <w:suff w:val="nothing"/>
      <w:lvlText w:val="%2"/>
      <w:lvlJc w:val="left"/>
      <w:pPr>
        <w:tabs>
          <w:tab w:val="num" w:pos="0"/>
        </w:tabs>
      </w:pPr>
      <w:rPr>
        <w:rFonts w:cs="Times New Roman"/>
      </w:rPr>
    </w:lvl>
    <w:lvl w:ilvl="2">
      <w:start w:val="1"/>
      <w:numFmt w:val="none"/>
      <w:pStyle w:val="Nagwek3user"/>
      <w:suff w:val="nothing"/>
      <w:lvlText w:val="%3"/>
      <w:lvlJc w:val="left"/>
      <w:pPr>
        <w:tabs>
          <w:tab w:val="num" w:pos="0"/>
        </w:tabs>
      </w:pPr>
      <w:rPr>
        <w:rFonts w:cs="Times New Roman"/>
      </w:rPr>
    </w:lvl>
    <w:lvl w:ilvl="3">
      <w:start w:val="1"/>
      <w:numFmt w:val="none"/>
      <w:pStyle w:val="Nagwek4user"/>
      <w:suff w:val="nothing"/>
      <w:lvlText w:val="%4"/>
      <w:lvlJc w:val="left"/>
      <w:pPr>
        <w:tabs>
          <w:tab w:val="num" w:pos="0"/>
        </w:tabs>
      </w:pPr>
      <w:rPr>
        <w:rFonts w:cs="Times New Roman"/>
      </w:rPr>
    </w:lvl>
    <w:lvl w:ilvl="4">
      <w:start w:val="1"/>
      <w:numFmt w:val="none"/>
      <w:pStyle w:val="Nagwek5user"/>
      <w:suff w:val="nothing"/>
      <w:lvlText w:val="%5"/>
      <w:lvlJc w:val="left"/>
      <w:pPr>
        <w:tabs>
          <w:tab w:val="num" w:pos="0"/>
        </w:tabs>
      </w:pPr>
      <w:rPr>
        <w:rFonts w:cs="Times New Roman"/>
      </w:rPr>
    </w:lvl>
    <w:lvl w:ilvl="5">
      <w:start w:val="1"/>
      <w:numFmt w:val="none"/>
      <w:suff w:val="nothing"/>
      <w:lvlText w:val="%6"/>
      <w:lvlJc w:val="left"/>
      <w:pPr>
        <w:tabs>
          <w:tab w:val="num" w:pos="0"/>
        </w:tabs>
      </w:pPr>
      <w:rPr>
        <w:rFonts w:cs="Times New Roman"/>
      </w:rPr>
    </w:lvl>
    <w:lvl w:ilvl="6">
      <w:start w:val="1"/>
      <w:numFmt w:val="none"/>
      <w:suff w:val="nothing"/>
      <w:lvlText w:val="%7"/>
      <w:lvlJc w:val="left"/>
      <w:pPr>
        <w:tabs>
          <w:tab w:val="num" w:pos="0"/>
        </w:tabs>
      </w:pPr>
      <w:rPr>
        <w:rFonts w:cs="Times New Roman"/>
      </w:rPr>
    </w:lvl>
    <w:lvl w:ilvl="7">
      <w:start w:val="1"/>
      <w:numFmt w:val="none"/>
      <w:suff w:val="nothing"/>
      <w:lvlText w:val="%8"/>
      <w:lvlJc w:val="left"/>
      <w:pPr>
        <w:tabs>
          <w:tab w:val="num" w:pos="0"/>
        </w:tabs>
      </w:pPr>
      <w:rPr>
        <w:rFonts w:cs="Times New Roman"/>
      </w:rPr>
    </w:lvl>
    <w:lvl w:ilvl="8">
      <w:start w:val="1"/>
      <w:numFmt w:val="none"/>
      <w:suff w:val="nothing"/>
      <w:lvlText w:val="%9"/>
      <w:lvlJc w:val="left"/>
      <w:pPr>
        <w:tabs>
          <w:tab w:val="num" w:pos="0"/>
        </w:tabs>
      </w:pPr>
      <w:rPr>
        <w:rFonts w:cs="Times New Roman"/>
      </w:rPr>
    </w:lvl>
  </w:abstractNum>
  <w:abstractNum w:abstractNumId="21">
    <w:nsid w:val="35FA032A"/>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22">
    <w:nsid w:val="37644303"/>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23">
    <w:nsid w:val="37C666C1"/>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24">
    <w:nsid w:val="3B6A017F"/>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25">
    <w:nsid w:val="3D7F795C"/>
    <w:multiLevelType w:val="multilevel"/>
    <w:tmpl w:val="FFFFFFFF"/>
    <w:lvl w:ilvl="0">
      <w:start w:val="1"/>
      <w:numFmt w:val="bullet"/>
      <w:lvlText w:val=""/>
      <w:lvlJc w:val="left"/>
      <w:pPr>
        <w:tabs>
          <w:tab w:val="num" w:pos="0"/>
        </w:tabs>
        <w:ind w:left="709" w:hanging="283"/>
      </w:pPr>
      <w:rPr>
        <w:rFonts w:ascii="Symbol" w:hAnsi="Symbol" w:hint="default"/>
      </w:rPr>
    </w:lvl>
    <w:lvl w:ilvl="1">
      <w:start w:val="1"/>
      <w:numFmt w:val="decimal"/>
      <w:lvlText w:val="%2."/>
      <w:lvlJc w:val="left"/>
      <w:pPr>
        <w:tabs>
          <w:tab w:val="num" w:pos="0"/>
        </w:tabs>
        <w:ind w:left="1418" w:hanging="283"/>
      </w:pPr>
      <w:rPr>
        <w:rFonts w:cs="Times New Roman"/>
      </w:rPr>
    </w:lvl>
    <w:lvl w:ilvl="2">
      <w:start w:val="1"/>
      <w:numFmt w:val="decimal"/>
      <w:lvlText w:val="%3."/>
      <w:lvlJc w:val="left"/>
      <w:pPr>
        <w:tabs>
          <w:tab w:val="num" w:pos="0"/>
        </w:tabs>
        <w:ind w:left="2127" w:hanging="283"/>
      </w:pPr>
      <w:rPr>
        <w:rFonts w:cs="Times New Roman"/>
      </w:rPr>
    </w:lvl>
    <w:lvl w:ilvl="3">
      <w:start w:val="1"/>
      <w:numFmt w:val="decimal"/>
      <w:lvlText w:val="%4."/>
      <w:lvlJc w:val="left"/>
      <w:pPr>
        <w:tabs>
          <w:tab w:val="num" w:pos="0"/>
        </w:tabs>
        <w:ind w:left="2836" w:hanging="283"/>
      </w:pPr>
      <w:rPr>
        <w:rFonts w:cs="Times New Roman"/>
      </w:rPr>
    </w:lvl>
    <w:lvl w:ilvl="4">
      <w:start w:val="1"/>
      <w:numFmt w:val="decimal"/>
      <w:lvlText w:val="%5."/>
      <w:lvlJc w:val="left"/>
      <w:pPr>
        <w:tabs>
          <w:tab w:val="num" w:pos="0"/>
        </w:tabs>
        <w:ind w:left="3545" w:hanging="283"/>
      </w:pPr>
      <w:rPr>
        <w:rFonts w:cs="Times New Roman"/>
      </w:rPr>
    </w:lvl>
    <w:lvl w:ilvl="5">
      <w:start w:val="1"/>
      <w:numFmt w:val="decimal"/>
      <w:lvlText w:val="%6."/>
      <w:lvlJc w:val="left"/>
      <w:pPr>
        <w:tabs>
          <w:tab w:val="num" w:pos="0"/>
        </w:tabs>
        <w:ind w:left="4254" w:hanging="283"/>
      </w:pPr>
      <w:rPr>
        <w:rFonts w:cs="Times New Roman"/>
      </w:rPr>
    </w:lvl>
    <w:lvl w:ilvl="6">
      <w:start w:val="1"/>
      <w:numFmt w:val="decimal"/>
      <w:lvlText w:val="%7."/>
      <w:lvlJc w:val="left"/>
      <w:pPr>
        <w:tabs>
          <w:tab w:val="num" w:pos="0"/>
        </w:tabs>
        <w:ind w:left="4963" w:hanging="283"/>
      </w:pPr>
      <w:rPr>
        <w:rFonts w:cs="Times New Roman"/>
      </w:rPr>
    </w:lvl>
    <w:lvl w:ilvl="7">
      <w:start w:val="1"/>
      <w:numFmt w:val="decimal"/>
      <w:lvlText w:val="%8."/>
      <w:lvlJc w:val="left"/>
      <w:pPr>
        <w:tabs>
          <w:tab w:val="num" w:pos="0"/>
        </w:tabs>
        <w:ind w:left="5672" w:hanging="283"/>
      </w:pPr>
      <w:rPr>
        <w:rFonts w:cs="Times New Roman"/>
      </w:rPr>
    </w:lvl>
    <w:lvl w:ilvl="8">
      <w:start w:val="1"/>
      <w:numFmt w:val="decimal"/>
      <w:lvlText w:val="%9."/>
      <w:lvlJc w:val="left"/>
      <w:pPr>
        <w:tabs>
          <w:tab w:val="num" w:pos="0"/>
        </w:tabs>
        <w:ind w:left="6381" w:hanging="283"/>
      </w:pPr>
      <w:rPr>
        <w:rFonts w:cs="Times New Roman"/>
      </w:rPr>
    </w:lvl>
  </w:abstractNum>
  <w:abstractNum w:abstractNumId="26">
    <w:nsid w:val="3E836862"/>
    <w:multiLevelType w:val="multilevel"/>
    <w:tmpl w:val="FFFFFFFF"/>
    <w:lvl w:ilvl="0">
      <w:start w:val="1"/>
      <w:numFmt w:val="bullet"/>
      <w:lvlText w:val=""/>
      <w:lvlJc w:val="left"/>
      <w:pPr>
        <w:tabs>
          <w:tab w:val="num" w:pos="0"/>
        </w:tabs>
        <w:ind w:left="709" w:hanging="283"/>
      </w:pPr>
      <w:rPr>
        <w:rFonts w:ascii="Symbol" w:hAnsi="Symbol" w:hint="default"/>
      </w:rPr>
    </w:lvl>
    <w:lvl w:ilvl="1">
      <w:start w:val="1"/>
      <w:numFmt w:val="bullet"/>
      <w:lvlText w:val=""/>
      <w:lvlJc w:val="left"/>
      <w:pPr>
        <w:tabs>
          <w:tab w:val="num" w:pos="0"/>
        </w:tabs>
        <w:ind w:left="1418" w:hanging="283"/>
      </w:pPr>
      <w:rPr>
        <w:rFonts w:ascii="Symbol" w:hAnsi="Symbol" w:hint="default"/>
      </w:rPr>
    </w:lvl>
    <w:lvl w:ilvl="2">
      <w:start w:val="1"/>
      <w:numFmt w:val="bullet"/>
      <w:lvlText w:val=""/>
      <w:lvlJc w:val="left"/>
      <w:pPr>
        <w:tabs>
          <w:tab w:val="num" w:pos="0"/>
        </w:tabs>
        <w:ind w:left="2127" w:hanging="283"/>
      </w:pPr>
      <w:rPr>
        <w:rFonts w:ascii="Symbol" w:hAnsi="Symbol" w:hint="default"/>
      </w:rPr>
    </w:lvl>
    <w:lvl w:ilvl="3">
      <w:start w:val="1"/>
      <w:numFmt w:val="bullet"/>
      <w:lvlText w:val=""/>
      <w:lvlJc w:val="left"/>
      <w:pPr>
        <w:tabs>
          <w:tab w:val="num" w:pos="0"/>
        </w:tabs>
        <w:ind w:left="2836" w:hanging="283"/>
      </w:pPr>
      <w:rPr>
        <w:rFonts w:ascii="Symbol" w:hAnsi="Symbol" w:hint="default"/>
      </w:rPr>
    </w:lvl>
    <w:lvl w:ilvl="4">
      <w:start w:val="1"/>
      <w:numFmt w:val="bullet"/>
      <w:lvlText w:val=""/>
      <w:lvlJc w:val="left"/>
      <w:pPr>
        <w:tabs>
          <w:tab w:val="num" w:pos="0"/>
        </w:tabs>
        <w:ind w:left="3545" w:hanging="283"/>
      </w:pPr>
      <w:rPr>
        <w:rFonts w:ascii="Symbol" w:hAnsi="Symbol" w:hint="default"/>
      </w:rPr>
    </w:lvl>
    <w:lvl w:ilvl="5">
      <w:start w:val="1"/>
      <w:numFmt w:val="bullet"/>
      <w:lvlText w:val=""/>
      <w:lvlJc w:val="left"/>
      <w:pPr>
        <w:tabs>
          <w:tab w:val="num" w:pos="0"/>
        </w:tabs>
        <w:ind w:left="4254" w:hanging="283"/>
      </w:pPr>
      <w:rPr>
        <w:rFonts w:ascii="Symbol" w:hAnsi="Symbol" w:hint="default"/>
      </w:rPr>
    </w:lvl>
    <w:lvl w:ilvl="6">
      <w:start w:val="1"/>
      <w:numFmt w:val="bullet"/>
      <w:lvlText w:val=""/>
      <w:lvlJc w:val="left"/>
      <w:pPr>
        <w:tabs>
          <w:tab w:val="num" w:pos="0"/>
        </w:tabs>
        <w:ind w:left="4963" w:hanging="283"/>
      </w:pPr>
      <w:rPr>
        <w:rFonts w:ascii="Symbol" w:hAnsi="Symbol" w:hint="default"/>
      </w:rPr>
    </w:lvl>
    <w:lvl w:ilvl="7">
      <w:start w:val="1"/>
      <w:numFmt w:val="bullet"/>
      <w:lvlText w:val=""/>
      <w:lvlJc w:val="left"/>
      <w:pPr>
        <w:tabs>
          <w:tab w:val="num" w:pos="0"/>
        </w:tabs>
        <w:ind w:left="5672" w:hanging="283"/>
      </w:pPr>
      <w:rPr>
        <w:rFonts w:ascii="Symbol" w:hAnsi="Symbol" w:hint="default"/>
      </w:rPr>
    </w:lvl>
    <w:lvl w:ilvl="8">
      <w:start w:val="1"/>
      <w:numFmt w:val="bullet"/>
      <w:lvlText w:val=""/>
      <w:lvlJc w:val="left"/>
      <w:pPr>
        <w:tabs>
          <w:tab w:val="num" w:pos="0"/>
        </w:tabs>
        <w:ind w:left="6381" w:hanging="283"/>
      </w:pPr>
      <w:rPr>
        <w:rFonts w:ascii="Symbol" w:hAnsi="Symbol" w:hint="default"/>
      </w:rPr>
    </w:lvl>
  </w:abstractNum>
  <w:abstractNum w:abstractNumId="27">
    <w:nsid w:val="4312445A"/>
    <w:multiLevelType w:val="multilevel"/>
    <w:tmpl w:val="FFFFFFFF"/>
    <w:lvl w:ilvl="0">
      <w:start w:val="1"/>
      <w:numFmt w:val="bullet"/>
      <w:lvlText w:val=""/>
      <w:lvlJc w:val="left"/>
      <w:pPr>
        <w:tabs>
          <w:tab w:val="num" w:pos="0"/>
        </w:tabs>
        <w:ind w:left="923" w:hanging="360"/>
      </w:pPr>
      <w:rPr>
        <w:rFonts w:ascii="Symbol" w:hAnsi="Symbol" w:hint="default"/>
      </w:rPr>
    </w:lvl>
    <w:lvl w:ilvl="1">
      <w:start w:val="1"/>
      <w:numFmt w:val="bullet"/>
      <w:lvlText w:val=""/>
      <w:lvlJc w:val="left"/>
      <w:pPr>
        <w:tabs>
          <w:tab w:val="num" w:pos="0"/>
        </w:tabs>
        <w:ind w:left="1283" w:hanging="360"/>
      </w:pPr>
      <w:rPr>
        <w:rFonts w:ascii="Symbol" w:hAnsi="Symbol" w:hint="default"/>
      </w:rPr>
    </w:lvl>
    <w:lvl w:ilvl="2">
      <w:start w:val="1"/>
      <w:numFmt w:val="bullet"/>
      <w:lvlText w:val=""/>
      <w:lvlJc w:val="left"/>
      <w:pPr>
        <w:tabs>
          <w:tab w:val="num" w:pos="0"/>
        </w:tabs>
        <w:ind w:left="1643" w:hanging="360"/>
      </w:pPr>
      <w:rPr>
        <w:rFonts w:ascii="Symbol" w:hAnsi="Symbol" w:hint="default"/>
      </w:rPr>
    </w:lvl>
    <w:lvl w:ilvl="3">
      <w:start w:val="1"/>
      <w:numFmt w:val="bullet"/>
      <w:lvlText w:val=""/>
      <w:lvlJc w:val="left"/>
      <w:pPr>
        <w:tabs>
          <w:tab w:val="num" w:pos="0"/>
        </w:tabs>
        <w:ind w:left="2003" w:hanging="360"/>
      </w:pPr>
      <w:rPr>
        <w:rFonts w:ascii="Symbol" w:hAnsi="Symbol" w:hint="default"/>
      </w:rPr>
    </w:lvl>
    <w:lvl w:ilvl="4">
      <w:start w:val="1"/>
      <w:numFmt w:val="bullet"/>
      <w:lvlText w:val=""/>
      <w:lvlJc w:val="left"/>
      <w:pPr>
        <w:tabs>
          <w:tab w:val="num" w:pos="0"/>
        </w:tabs>
        <w:ind w:left="2363" w:hanging="360"/>
      </w:pPr>
      <w:rPr>
        <w:rFonts w:ascii="Symbol" w:hAnsi="Symbol" w:hint="default"/>
      </w:rPr>
    </w:lvl>
    <w:lvl w:ilvl="5">
      <w:start w:val="1"/>
      <w:numFmt w:val="bullet"/>
      <w:lvlText w:val=""/>
      <w:lvlJc w:val="left"/>
      <w:pPr>
        <w:tabs>
          <w:tab w:val="num" w:pos="0"/>
        </w:tabs>
        <w:ind w:left="2723" w:hanging="360"/>
      </w:pPr>
      <w:rPr>
        <w:rFonts w:ascii="Symbol" w:hAnsi="Symbol" w:hint="default"/>
      </w:rPr>
    </w:lvl>
    <w:lvl w:ilvl="6">
      <w:start w:val="1"/>
      <w:numFmt w:val="bullet"/>
      <w:lvlText w:val=""/>
      <w:lvlJc w:val="left"/>
      <w:pPr>
        <w:tabs>
          <w:tab w:val="num" w:pos="0"/>
        </w:tabs>
        <w:ind w:left="3083" w:hanging="360"/>
      </w:pPr>
      <w:rPr>
        <w:rFonts w:ascii="Symbol" w:hAnsi="Symbol" w:hint="default"/>
      </w:rPr>
    </w:lvl>
    <w:lvl w:ilvl="7">
      <w:start w:val="1"/>
      <w:numFmt w:val="bullet"/>
      <w:lvlText w:val=""/>
      <w:lvlJc w:val="left"/>
      <w:pPr>
        <w:tabs>
          <w:tab w:val="num" w:pos="0"/>
        </w:tabs>
        <w:ind w:left="3443" w:hanging="360"/>
      </w:pPr>
      <w:rPr>
        <w:rFonts w:ascii="Symbol" w:hAnsi="Symbol" w:hint="default"/>
      </w:rPr>
    </w:lvl>
    <w:lvl w:ilvl="8">
      <w:start w:val="1"/>
      <w:numFmt w:val="bullet"/>
      <w:lvlText w:val=""/>
      <w:lvlJc w:val="left"/>
      <w:pPr>
        <w:tabs>
          <w:tab w:val="num" w:pos="0"/>
        </w:tabs>
        <w:ind w:left="3803" w:hanging="360"/>
      </w:pPr>
      <w:rPr>
        <w:rFonts w:ascii="Symbol" w:hAnsi="Symbol" w:hint="default"/>
      </w:rPr>
    </w:lvl>
  </w:abstractNum>
  <w:abstractNum w:abstractNumId="28">
    <w:nsid w:val="43986DE1"/>
    <w:multiLevelType w:val="multilevel"/>
    <w:tmpl w:val="FFFFFFFF"/>
    <w:lvl w:ilvl="0">
      <w:start w:val="1"/>
      <w:numFmt w:val="bullet"/>
      <w:lvlText w:val=""/>
      <w:lvlJc w:val="left"/>
      <w:pPr>
        <w:tabs>
          <w:tab w:val="num" w:pos="0"/>
        </w:tabs>
        <w:ind w:left="709" w:hanging="283"/>
      </w:pPr>
      <w:rPr>
        <w:rFonts w:ascii="Symbol" w:hAnsi="Symbol" w:hint="default"/>
      </w:rPr>
    </w:lvl>
    <w:lvl w:ilvl="1">
      <w:start w:val="1"/>
      <w:numFmt w:val="decimal"/>
      <w:lvlText w:val="%2."/>
      <w:lvlJc w:val="left"/>
      <w:pPr>
        <w:tabs>
          <w:tab w:val="num" w:pos="0"/>
        </w:tabs>
        <w:ind w:left="1418" w:hanging="283"/>
      </w:pPr>
      <w:rPr>
        <w:rFonts w:cs="Times New Roman"/>
      </w:rPr>
    </w:lvl>
    <w:lvl w:ilvl="2">
      <w:start w:val="1"/>
      <w:numFmt w:val="decimal"/>
      <w:lvlText w:val="%3."/>
      <w:lvlJc w:val="left"/>
      <w:pPr>
        <w:tabs>
          <w:tab w:val="num" w:pos="0"/>
        </w:tabs>
        <w:ind w:left="2127" w:hanging="283"/>
      </w:pPr>
      <w:rPr>
        <w:rFonts w:cs="Times New Roman"/>
      </w:rPr>
    </w:lvl>
    <w:lvl w:ilvl="3">
      <w:start w:val="1"/>
      <w:numFmt w:val="decimal"/>
      <w:lvlText w:val="%4."/>
      <w:lvlJc w:val="left"/>
      <w:pPr>
        <w:tabs>
          <w:tab w:val="num" w:pos="0"/>
        </w:tabs>
        <w:ind w:left="2836" w:hanging="283"/>
      </w:pPr>
      <w:rPr>
        <w:rFonts w:cs="Times New Roman"/>
      </w:rPr>
    </w:lvl>
    <w:lvl w:ilvl="4">
      <w:start w:val="1"/>
      <w:numFmt w:val="decimal"/>
      <w:lvlText w:val="%5."/>
      <w:lvlJc w:val="left"/>
      <w:pPr>
        <w:tabs>
          <w:tab w:val="num" w:pos="0"/>
        </w:tabs>
        <w:ind w:left="3545" w:hanging="283"/>
      </w:pPr>
      <w:rPr>
        <w:rFonts w:cs="Times New Roman"/>
      </w:rPr>
    </w:lvl>
    <w:lvl w:ilvl="5">
      <w:start w:val="1"/>
      <w:numFmt w:val="decimal"/>
      <w:lvlText w:val="%6."/>
      <w:lvlJc w:val="left"/>
      <w:pPr>
        <w:tabs>
          <w:tab w:val="num" w:pos="0"/>
        </w:tabs>
        <w:ind w:left="4254" w:hanging="283"/>
      </w:pPr>
      <w:rPr>
        <w:rFonts w:cs="Times New Roman"/>
      </w:rPr>
    </w:lvl>
    <w:lvl w:ilvl="6">
      <w:start w:val="1"/>
      <w:numFmt w:val="decimal"/>
      <w:lvlText w:val="%7."/>
      <w:lvlJc w:val="left"/>
      <w:pPr>
        <w:tabs>
          <w:tab w:val="num" w:pos="0"/>
        </w:tabs>
        <w:ind w:left="4963" w:hanging="283"/>
      </w:pPr>
      <w:rPr>
        <w:rFonts w:cs="Times New Roman"/>
      </w:rPr>
    </w:lvl>
    <w:lvl w:ilvl="7">
      <w:start w:val="1"/>
      <w:numFmt w:val="decimal"/>
      <w:lvlText w:val="%8."/>
      <w:lvlJc w:val="left"/>
      <w:pPr>
        <w:tabs>
          <w:tab w:val="num" w:pos="0"/>
        </w:tabs>
        <w:ind w:left="5672" w:hanging="283"/>
      </w:pPr>
      <w:rPr>
        <w:rFonts w:cs="Times New Roman"/>
      </w:rPr>
    </w:lvl>
    <w:lvl w:ilvl="8">
      <w:start w:val="1"/>
      <w:numFmt w:val="decimal"/>
      <w:lvlText w:val="%9."/>
      <w:lvlJc w:val="left"/>
      <w:pPr>
        <w:tabs>
          <w:tab w:val="num" w:pos="0"/>
        </w:tabs>
        <w:ind w:left="6381" w:hanging="283"/>
      </w:pPr>
      <w:rPr>
        <w:rFonts w:cs="Times New Roman"/>
      </w:rPr>
    </w:lvl>
  </w:abstractNum>
  <w:abstractNum w:abstractNumId="29">
    <w:nsid w:val="4A741A17"/>
    <w:multiLevelType w:val="multilevel"/>
    <w:tmpl w:val="FFFFFFFF"/>
    <w:lvl w:ilvl="0">
      <w:start w:val="1"/>
      <w:numFmt w:val="bullet"/>
      <w:lvlText w:val=""/>
      <w:lvlJc w:val="left"/>
      <w:pPr>
        <w:tabs>
          <w:tab w:val="num" w:pos="0"/>
        </w:tabs>
        <w:ind w:left="709" w:hanging="283"/>
      </w:pPr>
      <w:rPr>
        <w:rFonts w:ascii="Symbol" w:hAnsi="Symbol" w:hint="default"/>
      </w:rPr>
    </w:lvl>
    <w:lvl w:ilvl="1">
      <w:start w:val="1"/>
      <w:numFmt w:val="bullet"/>
      <w:lvlText w:val=""/>
      <w:lvlJc w:val="left"/>
      <w:pPr>
        <w:tabs>
          <w:tab w:val="num" w:pos="0"/>
        </w:tabs>
        <w:ind w:left="1418" w:hanging="283"/>
      </w:pPr>
      <w:rPr>
        <w:rFonts w:ascii="Symbol" w:hAnsi="Symbol" w:hint="default"/>
      </w:rPr>
    </w:lvl>
    <w:lvl w:ilvl="2">
      <w:start w:val="1"/>
      <w:numFmt w:val="bullet"/>
      <w:lvlText w:val=""/>
      <w:lvlJc w:val="left"/>
      <w:pPr>
        <w:tabs>
          <w:tab w:val="num" w:pos="0"/>
        </w:tabs>
        <w:ind w:left="2127" w:hanging="283"/>
      </w:pPr>
      <w:rPr>
        <w:rFonts w:ascii="Symbol" w:hAnsi="Symbol" w:hint="default"/>
      </w:rPr>
    </w:lvl>
    <w:lvl w:ilvl="3">
      <w:start w:val="1"/>
      <w:numFmt w:val="bullet"/>
      <w:lvlText w:val=""/>
      <w:lvlJc w:val="left"/>
      <w:pPr>
        <w:tabs>
          <w:tab w:val="num" w:pos="0"/>
        </w:tabs>
        <w:ind w:left="2836" w:hanging="283"/>
      </w:pPr>
      <w:rPr>
        <w:rFonts w:ascii="Symbol" w:hAnsi="Symbol" w:hint="default"/>
      </w:rPr>
    </w:lvl>
    <w:lvl w:ilvl="4">
      <w:start w:val="1"/>
      <w:numFmt w:val="bullet"/>
      <w:lvlText w:val=""/>
      <w:lvlJc w:val="left"/>
      <w:pPr>
        <w:tabs>
          <w:tab w:val="num" w:pos="0"/>
        </w:tabs>
        <w:ind w:left="3545" w:hanging="283"/>
      </w:pPr>
      <w:rPr>
        <w:rFonts w:ascii="Symbol" w:hAnsi="Symbol" w:hint="default"/>
      </w:rPr>
    </w:lvl>
    <w:lvl w:ilvl="5">
      <w:start w:val="1"/>
      <w:numFmt w:val="bullet"/>
      <w:lvlText w:val=""/>
      <w:lvlJc w:val="left"/>
      <w:pPr>
        <w:tabs>
          <w:tab w:val="num" w:pos="0"/>
        </w:tabs>
        <w:ind w:left="4254" w:hanging="283"/>
      </w:pPr>
      <w:rPr>
        <w:rFonts w:ascii="Symbol" w:hAnsi="Symbol" w:hint="default"/>
      </w:rPr>
    </w:lvl>
    <w:lvl w:ilvl="6">
      <w:start w:val="1"/>
      <w:numFmt w:val="bullet"/>
      <w:lvlText w:val=""/>
      <w:lvlJc w:val="left"/>
      <w:pPr>
        <w:tabs>
          <w:tab w:val="num" w:pos="0"/>
        </w:tabs>
        <w:ind w:left="4963" w:hanging="283"/>
      </w:pPr>
      <w:rPr>
        <w:rFonts w:ascii="Symbol" w:hAnsi="Symbol" w:hint="default"/>
      </w:rPr>
    </w:lvl>
    <w:lvl w:ilvl="7">
      <w:start w:val="1"/>
      <w:numFmt w:val="bullet"/>
      <w:lvlText w:val=""/>
      <w:lvlJc w:val="left"/>
      <w:pPr>
        <w:tabs>
          <w:tab w:val="num" w:pos="0"/>
        </w:tabs>
        <w:ind w:left="5672" w:hanging="283"/>
      </w:pPr>
      <w:rPr>
        <w:rFonts w:ascii="Symbol" w:hAnsi="Symbol" w:hint="default"/>
      </w:rPr>
    </w:lvl>
    <w:lvl w:ilvl="8">
      <w:start w:val="1"/>
      <w:numFmt w:val="bullet"/>
      <w:lvlText w:val=""/>
      <w:lvlJc w:val="left"/>
      <w:pPr>
        <w:tabs>
          <w:tab w:val="num" w:pos="0"/>
        </w:tabs>
        <w:ind w:left="6381" w:hanging="283"/>
      </w:pPr>
      <w:rPr>
        <w:rFonts w:ascii="Symbol" w:hAnsi="Symbol" w:hint="default"/>
      </w:rPr>
    </w:lvl>
  </w:abstractNum>
  <w:abstractNum w:abstractNumId="30">
    <w:nsid w:val="4C1915D9"/>
    <w:multiLevelType w:val="multilevel"/>
    <w:tmpl w:val="FFFFFFFF"/>
    <w:lvl w:ilvl="0">
      <w:start w:val="1"/>
      <w:numFmt w:val="bullet"/>
      <w:lvlText w:val=""/>
      <w:lvlJc w:val="left"/>
      <w:pPr>
        <w:tabs>
          <w:tab w:val="num" w:pos="0"/>
        </w:tabs>
        <w:ind w:left="2160" w:hanging="360"/>
      </w:pPr>
      <w:rPr>
        <w:rFonts w:ascii="Symbol" w:hAnsi="Symbol" w:hint="default"/>
      </w:rPr>
    </w:lvl>
    <w:lvl w:ilvl="1">
      <w:start w:val="1"/>
      <w:numFmt w:val="bullet"/>
      <w:lvlText w:val=""/>
      <w:lvlJc w:val="left"/>
      <w:pPr>
        <w:tabs>
          <w:tab w:val="num" w:pos="0"/>
        </w:tabs>
        <w:ind w:left="2520" w:hanging="360"/>
      </w:pPr>
      <w:rPr>
        <w:rFonts w:ascii="Symbol" w:hAnsi="Symbol" w:hint="default"/>
      </w:rPr>
    </w:lvl>
    <w:lvl w:ilvl="2">
      <w:start w:val="1"/>
      <w:numFmt w:val="bullet"/>
      <w:lvlText w:val=""/>
      <w:lvlJc w:val="left"/>
      <w:pPr>
        <w:tabs>
          <w:tab w:val="num" w:pos="0"/>
        </w:tabs>
        <w:ind w:left="2880" w:hanging="360"/>
      </w:pPr>
      <w:rPr>
        <w:rFonts w:ascii="Symbol" w:hAnsi="Symbol" w:hint="default"/>
      </w:rPr>
    </w:lvl>
    <w:lvl w:ilvl="3">
      <w:start w:val="1"/>
      <w:numFmt w:val="bullet"/>
      <w:lvlText w:val=""/>
      <w:lvlJc w:val="left"/>
      <w:pPr>
        <w:tabs>
          <w:tab w:val="num" w:pos="0"/>
        </w:tabs>
        <w:ind w:left="3240" w:hanging="360"/>
      </w:pPr>
      <w:rPr>
        <w:rFonts w:ascii="Symbol" w:hAnsi="Symbol" w:hint="default"/>
      </w:rPr>
    </w:lvl>
    <w:lvl w:ilvl="4">
      <w:start w:val="1"/>
      <w:numFmt w:val="bullet"/>
      <w:lvlText w:val=""/>
      <w:lvlJc w:val="left"/>
      <w:pPr>
        <w:tabs>
          <w:tab w:val="num" w:pos="0"/>
        </w:tabs>
        <w:ind w:left="3600" w:hanging="360"/>
      </w:pPr>
      <w:rPr>
        <w:rFonts w:ascii="Symbol" w:hAnsi="Symbol" w:hint="default"/>
      </w:rPr>
    </w:lvl>
    <w:lvl w:ilvl="5">
      <w:start w:val="1"/>
      <w:numFmt w:val="bullet"/>
      <w:lvlText w:val=""/>
      <w:lvlJc w:val="left"/>
      <w:pPr>
        <w:tabs>
          <w:tab w:val="num" w:pos="0"/>
        </w:tabs>
        <w:ind w:left="3960" w:hanging="360"/>
      </w:pPr>
      <w:rPr>
        <w:rFonts w:ascii="Symbol" w:hAnsi="Symbol" w:hint="default"/>
      </w:rPr>
    </w:lvl>
    <w:lvl w:ilvl="6">
      <w:start w:val="1"/>
      <w:numFmt w:val="bullet"/>
      <w:lvlText w:val=""/>
      <w:lvlJc w:val="left"/>
      <w:pPr>
        <w:tabs>
          <w:tab w:val="num" w:pos="0"/>
        </w:tabs>
        <w:ind w:left="4320" w:hanging="360"/>
      </w:pPr>
      <w:rPr>
        <w:rFonts w:ascii="Symbol" w:hAnsi="Symbol" w:hint="default"/>
      </w:rPr>
    </w:lvl>
    <w:lvl w:ilvl="7">
      <w:start w:val="1"/>
      <w:numFmt w:val="bullet"/>
      <w:lvlText w:val=""/>
      <w:lvlJc w:val="left"/>
      <w:pPr>
        <w:tabs>
          <w:tab w:val="num" w:pos="0"/>
        </w:tabs>
        <w:ind w:left="4680" w:hanging="360"/>
      </w:pPr>
      <w:rPr>
        <w:rFonts w:ascii="Symbol" w:hAnsi="Symbol" w:hint="default"/>
      </w:rPr>
    </w:lvl>
    <w:lvl w:ilvl="8">
      <w:start w:val="1"/>
      <w:numFmt w:val="bullet"/>
      <w:lvlText w:val=""/>
      <w:lvlJc w:val="left"/>
      <w:pPr>
        <w:tabs>
          <w:tab w:val="num" w:pos="0"/>
        </w:tabs>
        <w:ind w:left="5040" w:hanging="360"/>
      </w:pPr>
      <w:rPr>
        <w:rFonts w:ascii="Symbol" w:hAnsi="Symbol" w:hint="default"/>
      </w:rPr>
    </w:lvl>
  </w:abstractNum>
  <w:abstractNum w:abstractNumId="31">
    <w:nsid w:val="4CF76951"/>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32">
    <w:nsid w:val="4DA91E25"/>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33">
    <w:nsid w:val="51817F23"/>
    <w:multiLevelType w:val="multilevel"/>
    <w:tmpl w:val="FFFFFFFF"/>
    <w:lvl w:ilvl="0">
      <w:start w:val="1"/>
      <w:numFmt w:val="bullet"/>
      <w:lvlText w:val=""/>
      <w:lvlJc w:val="left"/>
      <w:pPr>
        <w:tabs>
          <w:tab w:val="num" w:pos="0"/>
        </w:tabs>
        <w:ind w:left="709" w:hanging="283"/>
      </w:pPr>
      <w:rPr>
        <w:rFonts w:ascii="Symbol" w:hAnsi="Symbol" w:hint="default"/>
      </w:rPr>
    </w:lvl>
    <w:lvl w:ilvl="1">
      <w:start w:val="1"/>
      <w:numFmt w:val="bullet"/>
      <w:lvlText w:val=""/>
      <w:lvlJc w:val="left"/>
      <w:pPr>
        <w:tabs>
          <w:tab w:val="num" w:pos="0"/>
        </w:tabs>
        <w:ind w:left="1418" w:hanging="283"/>
      </w:pPr>
      <w:rPr>
        <w:rFonts w:ascii="Symbol" w:hAnsi="Symbol" w:hint="default"/>
      </w:rPr>
    </w:lvl>
    <w:lvl w:ilvl="2">
      <w:start w:val="1"/>
      <w:numFmt w:val="bullet"/>
      <w:lvlText w:val=""/>
      <w:lvlJc w:val="left"/>
      <w:pPr>
        <w:tabs>
          <w:tab w:val="num" w:pos="0"/>
        </w:tabs>
        <w:ind w:left="2127" w:hanging="283"/>
      </w:pPr>
      <w:rPr>
        <w:rFonts w:ascii="Symbol" w:hAnsi="Symbol" w:hint="default"/>
      </w:rPr>
    </w:lvl>
    <w:lvl w:ilvl="3">
      <w:start w:val="1"/>
      <w:numFmt w:val="bullet"/>
      <w:lvlText w:val=""/>
      <w:lvlJc w:val="left"/>
      <w:pPr>
        <w:tabs>
          <w:tab w:val="num" w:pos="0"/>
        </w:tabs>
        <w:ind w:left="2836" w:hanging="283"/>
      </w:pPr>
      <w:rPr>
        <w:rFonts w:ascii="Symbol" w:hAnsi="Symbol" w:hint="default"/>
      </w:rPr>
    </w:lvl>
    <w:lvl w:ilvl="4">
      <w:start w:val="1"/>
      <w:numFmt w:val="bullet"/>
      <w:lvlText w:val=""/>
      <w:lvlJc w:val="left"/>
      <w:pPr>
        <w:tabs>
          <w:tab w:val="num" w:pos="0"/>
        </w:tabs>
        <w:ind w:left="3545" w:hanging="283"/>
      </w:pPr>
      <w:rPr>
        <w:rFonts w:ascii="Symbol" w:hAnsi="Symbol" w:hint="default"/>
      </w:rPr>
    </w:lvl>
    <w:lvl w:ilvl="5">
      <w:start w:val="1"/>
      <w:numFmt w:val="bullet"/>
      <w:lvlText w:val=""/>
      <w:lvlJc w:val="left"/>
      <w:pPr>
        <w:tabs>
          <w:tab w:val="num" w:pos="0"/>
        </w:tabs>
        <w:ind w:left="4254" w:hanging="283"/>
      </w:pPr>
      <w:rPr>
        <w:rFonts w:ascii="Symbol" w:hAnsi="Symbol" w:hint="default"/>
      </w:rPr>
    </w:lvl>
    <w:lvl w:ilvl="6">
      <w:start w:val="1"/>
      <w:numFmt w:val="bullet"/>
      <w:lvlText w:val=""/>
      <w:lvlJc w:val="left"/>
      <w:pPr>
        <w:tabs>
          <w:tab w:val="num" w:pos="0"/>
        </w:tabs>
        <w:ind w:left="4963" w:hanging="283"/>
      </w:pPr>
      <w:rPr>
        <w:rFonts w:ascii="Symbol" w:hAnsi="Symbol" w:hint="default"/>
      </w:rPr>
    </w:lvl>
    <w:lvl w:ilvl="7">
      <w:start w:val="1"/>
      <w:numFmt w:val="bullet"/>
      <w:lvlText w:val=""/>
      <w:lvlJc w:val="left"/>
      <w:pPr>
        <w:tabs>
          <w:tab w:val="num" w:pos="0"/>
        </w:tabs>
        <w:ind w:left="5672" w:hanging="283"/>
      </w:pPr>
      <w:rPr>
        <w:rFonts w:ascii="Symbol" w:hAnsi="Symbol" w:hint="default"/>
      </w:rPr>
    </w:lvl>
    <w:lvl w:ilvl="8">
      <w:start w:val="1"/>
      <w:numFmt w:val="bullet"/>
      <w:lvlText w:val=""/>
      <w:lvlJc w:val="left"/>
      <w:pPr>
        <w:tabs>
          <w:tab w:val="num" w:pos="0"/>
        </w:tabs>
        <w:ind w:left="6381" w:hanging="283"/>
      </w:pPr>
      <w:rPr>
        <w:rFonts w:ascii="Symbol" w:hAnsi="Symbol" w:hint="default"/>
      </w:rPr>
    </w:lvl>
  </w:abstractNum>
  <w:abstractNum w:abstractNumId="34">
    <w:nsid w:val="53A81D5E"/>
    <w:multiLevelType w:val="multilevel"/>
    <w:tmpl w:val="FFFFFFFF"/>
    <w:lvl w:ilvl="0">
      <w:start w:val="1"/>
      <w:numFmt w:val="bullet"/>
      <w:lvlText w:val=""/>
      <w:lvlJc w:val="left"/>
      <w:pPr>
        <w:tabs>
          <w:tab w:val="num" w:pos="0"/>
        </w:tabs>
        <w:ind w:left="454" w:hanging="360"/>
      </w:pPr>
      <w:rPr>
        <w:rFonts w:ascii="Symbol" w:hAnsi="Symbol" w:hint="default"/>
      </w:rPr>
    </w:lvl>
    <w:lvl w:ilvl="1">
      <w:start w:val="1"/>
      <w:numFmt w:val="bullet"/>
      <w:lvlText w:val=""/>
      <w:lvlJc w:val="left"/>
      <w:pPr>
        <w:tabs>
          <w:tab w:val="num" w:pos="0"/>
        </w:tabs>
        <w:ind w:left="814" w:hanging="360"/>
      </w:pPr>
      <w:rPr>
        <w:rFonts w:ascii="Symbol" w:hAnsi="Symbol" w:hint="default"/>
      </w:rPr>
    </w:lvl>
    <w:lvl w:ilvl="2">
      <w:start w:val="1"/>
      <w:numFmt w:val="bullet"/>
      <w:lvlText w:val=""/>
      <w:lvlJc w:val="left"/>
      <w:pPr>
        <w:tabs>
          <w:tab w:val="num" w:pos="0"/>
        </w:tabs>
        <w:ind w:left="1174" w:hanging="360"/>
      </w:pPr>
      <w:rPr>
        <w:rFonts w:ascii="Symbol" w:hAnsi="Symbol" w:hint="default"/>
      </w:rPr>
    </w:lvl>
    <w:lvl w:ilvl="3">
      <w:start w:val="1"/>
      <w:numFmt w:val="bullet"/>
      <w:lvlText w:val=""/>
      <w:lvlJc w:val="left"/>
      <w:pPr>
        <w:tabs>
          <w:tab w:val="num" w:pos="0"/>
        </w:tabs>
        <w:ind w:left="1534" w:hanging="360"/>
      </w:pPr>
      <w:rPr>
        <w:rFonts w:ascii="Symbol" w:hAnsi="Symbol" w:hint="default"/>
      </w:rPr>
    </w:lvl>
    <w:lvl w:ilvl="4">
      <w:start w:val="1"/>
      <w:numFmt w:val="bullet"/>
      <w:lvlText w:val=""/>
      <w:lvlJc w:val="left"/>
      <w:pPr>
        <w:tabs>
          <w:tab w:val="num" w:pos="0"/>
        </w:tabs>
        <w:ind w:left="1894" w:hanging="360"/>
      </w:pPr>
      <w:rPr>
        <w:rFonts w:ascii="Symbol" w:hAnsi="Symbol" w:hint="default"/>
      </w:rPr>
    </w:lvl>
    <w:lvl w:ilvl="5">
      <w:start w:val="1"/>
      <w:numFmt w:val="bullet"/>
      <w:lvlText w:val=""/>
      <w:lvlJc w:val="left"/>
      <w:pPr>
        <w:tabs>
          <w:tab w:val="num" w:pos="0"/>
        </w:tabs>
        <w:ind w:left="2254" w:hanging="360"/>
      </w:pPr>
      <w:rPr>
        <w:rFonts w:ascii="Symbol" w:hAnsi="Symbol" w:hint="default"/>
      </w:rPr>
    </w:lvl>
    <w:lvl w:ilvl="6">
      <w:start w:val="1"/>
      <w:numFmt w:val="bullet"/>
      <w:lvlText w:val=""/>
      <w:lvlJc w:val="left"/>
      <w:pPr>
        <w:tabs>
          <w:tab w:val="num" w:pos="0"/>
        </w:tabs>
        <w:ind w:left="2614" w:hanging="360"/>
      </w:pPr>
      <w:rPr>
        <w:rFonts w:ascii="Symbol" w:hAnsi="Symbol" w:hint="default"/>
      </w:rPr>
    </w:lvl>
    <w:lvl w:ilvl="7">
      <w:start w:val="1"/>
      <w:numFmt w:val="bullet"/>
      <w:lvlText w:val=""/>
      <w:lvlJc w:val="left"/>
      <w:pPr>
        <w:tabs>
          <w:tab w:val="num" w:pos="0"/>
        </w:tabs>
        <w:ind w:left="2974" w:hanging="360"/>
      </w:pPr>
      <w:rPr>
        <w:rFonts w:ascii="Symbol" w:hAnsi="Symbol" w:hint="default"/>
      </w:rPr>
    </w:lvl>
    <w:lvl w:ilvl="8">
      <w:start w:val="1"/>
      <w:numFmt w:val="bullet"/>
      <w:lvlText w:val=""/>
      <w:lvlJc w:val="left"/>
      <w:pPr>
        <w:tabs>
          <w:tab w:val="num" w:pos="0"/>
        </w:tabs>
        <w:ind w:left="3334" w:hanging="360"/>
      </w:pPr>
      <w:rPr>
        <w:rFonts w:ascii="Symbol" w:hAnsi="Symbol" w:hint="default"/>
      </w:rPr>
    </w:lvl>
  </w:abstractNum>
  <w:abstractNum w:abstractNumId="35">
    <w:nsid w:val="5CAE3BC3"/>
    <w:multiLevelType w:val="multilevel"/>
    <w:tmpl w:val="FFFFFFFF"/>
    <w:lvl w:ilvl="0">
      <w:start w:val="1"/>
      <w:numFmt w:val="bullet"/>
      <w:lvlText w:val=""/>
      <w:lvlJc w:val="left"/>
      <w:pPr>
        <w:tabs>
          <w:tab w:val="num" w:pos="0"/>
        </w:tabs>
        <w:ind w:left="923" w:hanging="360"/>
      </w:pPr>
      <w:rPr>
        <w:rFonts w:ascii="Symbol" w:hAnsi="Symbol" w:hint="default"/>
      </w:rPr>
    </w:lvl>
    <w:lvl w:ilvl="1">
      <w:start w:val="1"/>
      <w:numFmt w:val="bullet"/>
      <w:lvlText w:val=""/>
      <w:lvlJc w:val="left"/>
      <w:pPr>
        <w:tabs>
          <w:tab w:val="num" w:pos="0"/>
        </w:tabs>
        <w:ind w:left="1283" w:hanging="360"/>
      </w:pPr>
      <w:rPr>
        <w:rFonts w:ascii="Symbol" w:hAnsi="Symbol" w:hint="default"/>
      </w:rPr>
    </w:lvl>
    <w:lvl w:ilvl="2">
      <w:start w:val="1"/>
      <w:numFmt w:val="bullet"/>
      <w:lvlText w:val=""/>
      <w:lvlJc w:val="left"/>
      <w:pPr>
        <w:tabs>
          <w:tab w:val="num" w:pos="0"/>
        </w:tabs>
        <w:ind w:left="1643" w:hanging="360"/>
      </w:pPr>
      <w:rPr>
        <w:rFonts w:ascii="Symbol" w:hAnsi="Symbol" w:hint="default"/>
      </w:rPr>
    </w:lvl>
    <w:lvl w:ilvl="3">
      <w:start w:val="1"/>
      <w:numFmt w:val="bullet"/>
      <w:lvlText w:val=""/>
      <w:lvlJc w:val="left"/>
      <w:pPr>
        <w:tabs>
          <w:tab w:val="num" w:pos="0"/>
        </w:tabs>
        <w:ind w:left="2003" w:hanging="360"/>
      </w:pPr>
      <w:rPr>
        <w:rFonts w:ascii="Symbol" w:hAnsi="Symbol" w:hint="default"/>
      </w:rPr>
    </w:lvl>
    <w:lvl w:ilvl="4">
      <w:start w:val="1"/>
      <w:numFmt w:val="bullet"/>
      <w:lvlText w:val=""/>
      <w:lvlJc w:val="left"/>
      <w:pPr>
        <w:tabs>
          <w:tab w:val="num" w:pos="0"/>
        </w:tabs>
        <w:ind w:left="2363" w:hanging="360"/>
      </w:pPr>
      <w:rPr>
        <w:rFonts w:ascii="Symbol" w:hAnsi="Symbol" w:hint="default"/>
      </w:rPr>
    </w:lvl>
    <w:lvl w:ilvl="5">
      <w:start w:val="1"/>
      <w:numFmt w:val="bullet"/>
      <w:lvlText w:val=""/>
      <w:lvlJc w:val="left"/>
      <w:pPr>
        <w:tabs>
          <w:tab w:val="num" w:pos="0"/>
        </w:tabs>
        <w:ind w:left="2723" w:hanging="360"/>
      </w:pPr>
      <w:rPr>
        <w:rFonts w:ascii="Symbol" w:hAnsi="Symbol" w:hint="default"/>
      </w:rPr>
    </w:lvl>
    <w:lvl w:ilvl="6">
      <w:start w:val="1"/>
      <w:numFmt w:val="bullet"/>
      <w:lvlText w:val=""/>
      <w:lvlJc w:val="left"/>
      <w:pPr>
        <w:tabs>
          <w:tab w:val="num" w:pos="0"/>
        </w:tabs>
        <w:ind w:left="3083" w:hanging="360"/>
      </w:pPr>
      <w:rPr>
        <w:rFonts w:ascii="Symbol" w:hAnsi="Symbol" w:hint="default"/>
      </w:rPr>
    </w:lvl>
    <w:lvl w:ilvl="7">
      <w:start w:val="1"/>
      <w:numFmt w:val="bullet"/>
      <w:lvlText w:val=""/>
      <w:lvlJc w:val="left"/>
      <w:pPr>
        <w:tabs>
          <w:tab w:val="num" w:pos="0"/>
        </w:tabs>
        <w:ind w:left="3443" w:hanging="360"/>
      </w:pPr>
      <w:rPr>
        <w:rFonts w:ascii="Symbol" w:hAnsi="Symbol" w:hint="default"/>
      </w:rPr>
    </w:lvl>
    <w:lvl w:ilvl="8">
      <w:start w:val="1"/>
      <w:numFmt w:val="bullet"/>
      <w:lvlText w:val=""/>
      <w:lvlJc w:val="left"/>
      <w:pPr>
        <w:tabs>
          <w:tab w:val="num" w:pos="0"/>
        </w:tabs>
        <w:ind w:left="3803" w:hanging="360"/>
      </w:pPr>
      <w:rPr>
        <w:rFonts w:ascii="Symbol" w:hAnsi="Symbol" w:hint="default"/>
      </w:rPr>
    </w:lvl>
  </w:abstractNum>
  <w:abstractNum w:abstractNumId="36">
    <w:nsid w:val="631B56F2"/>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37">
    <w:nsid w:val="63EC15CB"/>
    <w:multiLevelType w:val="multilevel"/>
    <w:tmpl w:val="FFFFFFFF"/>
    <w:lvl w:ilvl="0">
      <w:start w:val="1"/>
      <w:numFmt w:val="bullet"/>
      <w:lvlText w:val=""/>
      <w:lvlJc w:val="left"/>
      <w:pPr>
        <w:tabs>
          <w:tab w:val="num" w:pos="0"/>
        </w:tabs>
        <w:ind w:left="923" w:hanging="360"/>
      </w:pPr>
      <w:rPr>
        <w:rFonts w:ascii="Symbol" w:hAnsi="Symbol" w:hint="default"/>
      </w:rPr>
    </w:lvl>
    <w:lvl w:ilvl="1">
      <w:start w:val="1"/>
      <w:numFmt w:val="bullet"/>
      <w:lvlText w:val=""/>
      <w:lvlJc w:val="left"/>
      <w:pPr>
        <w:tabs>
          <w:tab w:val="num" w:pos="0"/>
        </w:tabs>
        <w:ind w:left="1283" w:hanging="360"/>
      </w:pPr>
      <w:rPr>
        <w:rFonts w:ascii="Symbol" w:hAnsi="Symbol" w:hint="default"/>
      </w:rPr>
    </w:lvl>
    <w:lvl w:ilvl="2">
      <w:start w:val="1"/>
      <w:numFmt w:val="bullet"/>
      <w:lvlText w:val=""/>
      <w:lvlJc w:val="left"/>
      <w:pPr>
        <w:tabs>
          <w:tab w:val="num" w:pos="0"/>
        </w:tabs>
        <w:ind w:left="1643" w:hanging="360"/>
      </w:pPr>
      <w:rPr>
        <w:rFonts w:ascii="Symbol" w:hAnsi="Symbol" w:hint="default"/>
      </w:rPr>
    </w:lvl>
    <w:lvl w:ilvl="3">
      <w:start w:val="1"/>
      <w:numFmt w:val="bullet"/>
      <w:lvlText w:val=""/>
      <w:lvlJc w:val="left"/>
      <w:pPr>
        <w:tabs>
          <w:tab w:val="num" w:pos="0"/>
        </w:tabs>
        <w:ind w:left="2003" w:hanging="360"/>
      </w:pPr>
      <w:rPr>
        <w:rFonts w:ascii="Symbol" w:hAnsi="Symbol" w:hint="default"/>
      </w:rPr>
    </w:lvl>
    <w:lvl w:ilvl="4">
      <w:start w:val="1"/>
      <w:numFmt w:val="bullet"/>
      <w:lvlText w:val=""/>
      <w:lvlJc w:val="left"/>
      <w:pPr>
        <w:tabs>
          <w:tab w:val="num" w:pos="0"/>
        </w:tabs>
        <w:ind w:left="2363" w:hanging="360"/>
      </w:pPr>
      <w:rPr>
        <w:rFonts w:ascii="Symbol" w:hAnsi="Symbol" w:hint="default"/>
      </w:rPr>
    </w:lvl>
    <w:lvl w:ilvl="5">
      <w:start w:val="1"/>
      <w:numFmt w:val="bullet"/>
      <w:lvlText w:val=""/>
      <w:lvlJc w:val="left"/>
      <w:pPr>
        <w:tabs>
          <w:tab w:val="num" w:pos="0"/>
        </w:tabs>
        <w:ind w:left="2723" w:hanging="360"/>
      </w:pPr>
      <w:rPr>
        <w:rFonts w:ascii="Symbol" w:hAnsi="Symbol" w:hint="default"/>
      </w:rPr>
    </w:lvl>
    <w:lvl w:ilvl="6">
      <w:start w:val="1"/>
      <w:numFmt w:val="bullet"/>
      <w:lvlText w:val=""/>
      <w:lvlJc w:val="left"/>
      <w:pPr>
        <w:tabs>
          <w:tab w:val="num" w:pos="0"/>
        </w:tabs>
        <w:ind w:left="3083" w:hanging="360"/>
      </w:pPr>
      <w:rPr>
        <w:rFonts w:ascii="Symbol" w:hAnsi="Symbol" w:hint="default"/>
      </w:rPr>
    </w:lvl>
    <w:lvl w:ilvl="7">
      <w:start w:val="1"/>
      <w:numFmt w:val="bullet"/>
      <w:lvlText w:val=""/>
      <w:lvlJc w:val="left"/>
      <w:pPr>
        <w:tabs>
          <w:tab w:val="num" w:pos="0"/>
        </w:tabs>
        <w:ind w:left="3443" w:hanging="360"/>
      </w:pPr>
      <w:rPr>
        <w:rFonts w:ascii="Symbol" w:hAnsi="Symbol" w:hint="default"/>
      </w:rPr>
    </w:lvl>
    <w:lvl w:ilvl="8">
      <w:start w:val="1"/>
      <w:numFmt w:val="bullet"/>
      <w:lvlText w:val=""/>
      <w:lvlJc w:val="left"/>
      <w:pPr>
        <w:tabs>
          <w:tab w:val="num" w:pos="0"/>
        </w:tabs>
        <w:ind w:left="3803" w:hanging="360"/>
      </w:pPr>
      <w:rPr>
        <w:rFonts w:ascii="Symbol" w:hAnsi="Symbol" w:hint="default"/>
      </w:rPr>
    </w:lvl>
  </w:abstractNum>
  <w:abstractNum w:abstractNumId="38">
    <w:nsid w:val="68705D0F"/>
    <w:multiLevelType w:val="multilevel"/>
    <w:tmpl w:val="FFFFFFFF"/>
    <w:lvl w:ilvl="0">
      <w:start w:val="1"/>
      <w:numFmt w:val="bullet"/>
      <w:lvlText w:val=""/>
      <w:lvlJc w:val="left"/>
      <w:pPr>
        <w:tabs>
          <w:tab w:val="num" w:pos="0"/>
        </w:tabs>
        <w:ind w:left="709" w:hanging="283"/>
      </w:pPr>
      <w:rPr>
        <w:rFonts w:ascii="Symbol" w:hAnsi="Symbol" w:hint="default"/>
      </w:rPr>
    </w:lvl>
    <w:lvl w:ilvl="1">
      <w:start w:val="1"/>
      <w:numFmt w:val="bullet"/>
      <w:lvlText w:val=""/>
      <w:lvlJc w:val="left"/>
      <w:pPr>
        <w:tabs>
          <w:tab w:val="num" w:pos="0"/>
        </w:tabs>
        <w:ind w:left="1418" w:hanging="283"/>
      </w:pPr>
      <w:rPr>
        <w:rFonts w:ascii="Symbol" w:hAnsi="Symbol" w:hint="default"/>
      </w:rPr>
    </w:lvl>
    <w:lvl w:ilvl="2">
      <w:start w:val="1"/>
      <w:numFmt w:val="bullet"/>
      <w:lvlText w:val=""/>
      <w:lvlJc w:val="left"/>
      <w:pPr>
        <w:tabs>
          <w:tab w:val="num" w:pos="0"/>
        </w:tabs>
        <w:ind w:left="2127" w:hanging="283"/>
      </w:pPr>
      <w:rPr>
        <w:rFonts w:ascii="Symbol" w:hAnsi="Symbol" w:hint="default"/>
      </w:rPr>
    </w:lvl>
    <w:lvl w:ilvl="3">
      <w:start w:val="1"/>
      <w:numFmt w:val="bullet"/>
      <w:lvlText w:val=""/>
      <w:lvlJc w:val="left"/>
      <w:pPr>
        <w:tabs>
          <w:tab w:val="num" w:pos="0"/>
        </w:tabs>
        <w:ind w:left="2836" w:hanging="283"/>
      </w:pPr>
      <w:rPr>
        <w:rFonts w:ascii="Symbol" w:hAnsi="Symbol" w:hint="default"/>
      </w:rPr>
    </w:lvl>
    <w:lvl w:ilvl="4">
      <w:start w:val="1"/>
      <w:numFmt w:val="bullet"/>
      <w:lvlText w:val=""/>
      <w:lvlJc w:val="left"/>
      <w:pPr>
        <w:tabs>
          <w:tab w:val="num" w:pos="0"/>
        </w:tabs>
        <w:ind w:left="3545" w:hanging="283"/>
      </w:pPr>
      <w:rPr>
        <w:rFonts w:ascii="Symbol" w:hAnsi="Symbol" w:hint="default"/>
      </w:rPr>
    </w:lvl>
    <w:lvl w:ilvl="5">
      <w:start w:val="1"/>
      <w:numFmt w:val="bullet"/>
      <w:lvlText w:val=""/>
      <w:lvlJc w:val="left"/>
      <w:pPr>
        <w:tabs>
          <w:tab w:val="num" w:pos="0"/>
        </w:tabs>
        <w:ind w:left="4254" w:hanging="283"/>
      </w:pPr>
      <w:rPr>
        <w:rFonts w:ascii="Symbol" w:hAnsi="Symbol" w:hint="default"/>
      </w:rPr>
    </w:lvl>
    <w:lvl w:ilvl="6">
      <w:start w:val="1"/>
      <w:numFmt w:val="bullet"/>
      <w:lvlText w:val=""/>
      <w:lvlJc w:val="left"/>
      <w:pPr>
        <w:tabs>
          <w:tab w:val="num" w:pos="0"/>
        </w:tabs>
        <w:ind w:left="4963" w:hanging="283"/>
      </w:pPr>
      <w:rPr>
        <w:rFonts w:ascii="Symbol" w:hAnsi="Symbol" w:hint="default"/>
      </w:rPr>
    </w:lvl>
    <w:lvl w:ilvl="7">
      <w:start w:val="1"/>
      <w:numFmt w:val="bullet"/>
      <w:lvlText w:val=""/>
      <w:lvlJc w:val="left"/>
      <w:pPr>
        <w:tabs>
          <w:tab w:val="num" w:pos="0"/>
        </w:tabs>
        <w:ind w:left="5672" w:hanging="283"/>
      </w:pPr>
      <w:rPr>
        <w:rFonts w:ascii="Symbol" w:hAnsi="Symbol" w:hint="default"/>
      </w:rPr>
    </w:lvl>
    <w:lvl w:ilvl="8">
      <w:start w:val="1"/>
      <w:numFmt w:val="bullet"/>
      <w:lvlText w:val=""/>
      <w:lvlJc w:val="left"/>
      <w:pPr>
        <w:tabs>
          <w:tab w:val="num" w:pos="0"/>
        </w:tabs>
        <w:ind w:left="6381" w:hanging="283"/>
      </w:pPr>
      <w:rPr>
        <w:rFonts w:ascii="Symbol" w:hAnsi="Symbol" w:hint="default"/>
      </w:rPr>
    </w:lvl>
  </w:abstractNum>
  <w:abstractNum w:abstractNumId="39">
    <w:nsid w:val="68C76F6E"/>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40">
    <w:nsid w:val="6F351B5F"/>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41">
    <w:nsid w:val="730601C4"/>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42">
    <w:nsid w:val="7B25090D"/>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43">
    <w:nsid w:val="7C7B4238"/>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080" w:hanging="360"/>
      </w:pPr>
      <w:rPr>
        <w:rFonts w:ascii="Symbol" w:hAnsi="Symbol" w:hint="default"/>
      </w:rPr>
    </w:lvl>
    <w:lvl w:ilvl="2">
      <w:start w:val="1"/>
      <w:numFmt w:val="bullet"/>
      <w:lvlText w:val=""/>
      <w:lvlJc w:val="left"/>
      <w:pPr>
        <w:tabs>
          <w:tab w:val="num" w:pos="0"/>
        </w:tabs>
        <w:ind w:left="1440" w:hanging="360"/>
      </w:pPr>
      <w:rPr>
        <w:rFonts w:ascii="Symbol" w:hAnsi="Symbol" w:hint="default"/>
      </w:rPr>
    </w:lvl>
    <w:lvl w:ilvl="3">
      <w:start w:val="1"/>
      <w:numFmt w:val="bullet"/>
      <w:lvlText w:val=""/>
      <w:lvlJc w:val="left"/>
      <w:pPr>
        <w:tabs>
          <w:tab w:val="num" w:pos="0"/>
        </w:tabs>
        <w:ind w:left="1800" w:hanging="360"/>
      </w:pPr>
      <w:rPr>
        <w:rFonts w:ascii="Symbol" w:hAnsi="Symbol" w:hint="default"/>
      </w:rPr>
    </w:lvl>
    <w:lvl w:ilvl="4">
      <w:start w:val="1"/>
      <w:numFmt w:val="bullet"/>
      <w:lvlText w:val=""/>
      <w:lvlJc w:val="left"/>
      <w:pPr>
        <w:tabs>
          <w:tab w:val="num" w:pos="0"/>
        </w:tabs>
        <w:ind w:left="2160" w:hanging="360"/>
      </w:pPr>
      <w:rPr>
        <w:rFonts w:ascii="Symbol" w:hAnsi="Symbol" w:hint="default"/>
      </w:rPr>
    </w:lvl>
    <w:lvl w:ilvl="5">
      <w:start w:val="1"/>
      <w:numFmt w:val="bullet"/>
      <w:lvlText w:val=""/>
      <w:lvlJc w:val="left"/>
      <w:pPr>
        <w:tabs>
          <w:tab w:val="num" w:pos="0"/>
        </w:tabs>
        <w:ind w:left="2520" w:hanging="360"/>
      </w:pPr>
      <w:rPr>
        <w:rFonts w:ascii="Symbol" w:hAnsi="Symbol" w:hint="default"/>
      </w:rPr>
    </w:lvl>
    <w:lvl w:ilvl="6">
      <w:start w:val="1"/>
      <w:numFmt w:val="bullet"/>
      <w:lvlText w:val=""/>
      <w:lvlJc w:val="left"/>
      <w:pPr>
        <w:tabs>
          <w:tab w:val="num" w:pos="0"/>
        </w:tabs>
        <w:ind w:left="2880" w:hanging="360"/>
      </w:pPr>
      <w:rPr>
        <w:rFonts w:ascii="Symbol" w:hAnsi="Symbol" w:hint="default"/>
      </w:rPr>
    </w:lvl>
    <w:lvl w:ilvl="7">
      <w:start w:val="1"/>
      <w:numFmt w:val="bullet"/>
      <w:lvlText w:val=""/>
      <w:lvlJc w:val="left"/>
      <w:pPr>
        <w:tabs>
          <w:tab w:val="num" w:pos="0"/>
        </w:tabs>
        <w:ind w:left="3240" w:hanging="360"/>
      </w:pPr>
      <w:rPr>
        <w:rFonts w:ascii="Symbol" w:hAnsi="Symbol" w:hint="default"/>
      </w:rPr>
    </w:lvl>
    <w:lvl w:ilvl="8">
      <w:start w:val="1"/>
      <w:numFmt w:val="bullet"/>
      <w:lvlText w:val=""/>
      <w:lvlJc w:val="left"/>
      <w:pPr>
        <w:tabs>
          <w:tab w:val="num" w:pos="0"/>
        </w:tabs>
        <w:ind w:left="3600" w:hanging="360"/>
      </w:pPr>
      <w:rPr>
        <w:rFonts w:ascii="Symbol" w:hAnsi="Symbol" w:hint="default"/>
      </w:rPr>
    </w:lvl>
  </w:abstractNum>
  <w:abstractNum w:abstractNumId="44">
    <w:nsid w:val="7E7B78F7"/>
    <w:multiLevelType w:val="multilevel"/>
    <w:tmpl w:val="FFFFFFFF"/>
    <w:lvl w:ilvl="0">
      <w:start w:val="1"/>
      <w:numFmt w:val="bullet"/>
      <w:lvlText w:val=""/>
      <w:lvlJc w:val="left"/>
      <w:pPr>
        <w:tabs>
          <w:tab w:val="num" w:pos="0"/>
        </w:tabs>
        <w:ind w:left="923" w:hanging="360"/>
      </w:pPr>
      <w:rPr>
        <w:rFonts w:ascii="Symbol" w:hAnsi="Symbol" w:hint="default"/>
      </w:rPr>
    </w:lvl>
    <w:lvl w:ilvl="1">
      <w:start w:val="1"/>
      <w:numFmt w:val="bullet"/>
      <w:lvlText w:val=""/>
      <w:lvlJc w:val="left"/>
      <w:pPr>
        <w:tabs>
          <w:tab w:val="num" w:pos="0"/>
        </w:tabs>
        <w:ind w:left="1283" w:hanging="360"/>
      </w:pPr>
      <w:rPr>
        <w:rFonts w:ascii="Symbol" w:hAnsi="Symbol" w:hint="default"/>
      </w:rPr>
    </w:lvl>
    <w:lvl w:ilvl="2">
      <w:start w:val="1"/>
      <w:numFmt w:val="bullet"/>
      <w:lvlText w:val=""/>
      <w:lvlJc w:val="left"/>
      <w:pPr>
        <w:tabs>
          <w:tab w:val="num" w:pos="0"/>
        </w:tabs>
        <w:ind w:left="1643" w:hanging="360"/>
      </w:pPr>
      <w:rPr>
        <w:rFonts w:ascii="Symbol" w:hAnsi="Symbol" w:hint="default"/>
      </w:rPr>
    </w:lvl>
    <w:lvl w:ilvl="3">
      <w:start w:val="1"/>
      <w:numFmt w:val="bullet"/>
      <w:lvlText w:val=""/>
      <w:lvlJc w:val="left"/>
      <w:pPr>
        <w:tabs>
          <w:tab w:val="num" w:pos="0"/>
        </w:tabs>
        <w:ind w:left="2003" w:hanging="360"/>
      </w:pPr>
      <w:rPr>
        <w:rFonts w:ascii="Symbol" w:hAnsi="Symbol" w:hint="default"/>
      </w:rPr>
    </w:lvl>
    <w:lvl w:ilvl="4">
      <w:start w:val="1"/>
      <w:numFmt w:val="bullet"/>
      <w:lvlText w:val=""/>
      <w:lvlJc w:val="left"/>
      <w:pPr>
        <w:tabs>
          <w:tab w:val="num" w:pos="0"/>
        </w:tabs>
        <w:ind w:left="2363" w:hanging="360"/>
      </w:pPr>
      <w:rPr>
        <w:rFonts w:ascii="Symbol" w:hAnsi="Symbol" w:hint="default"/>
      </w:rPr>
    </w:lvl>
    <w:lvl w:ilvl="5">
      <w:start w:val="1"/>
      <w:numFmt w:val="bullet"/>
      <w:lvlText w:val=""/>
      <w:lvlJc w:val="left"/>
      <w:pPr>
        <w:tabs>
          <w:tab w:val="num" w:pos="0"/>
        </w:tabs>
        <w:ind w:left="2723" w:hanging="360"/>
      </w:pPr>
      <w:rPr>
        <w:rFonts w:ascii="Symbol" w:hAnsi="Symbol" w:hint="default"/>
      </w:rPr>
    </w:lvl>
    <w:lvl w:ilvl="6">
      <w:start w:val="1"/>
      <w:numFmt w:val="bullet"/>
      <w:lvlText w:val=""/>
      <w:lvlJc w:val="left"/>
      <w:pPr>
        <w:tabs>
          <w:tab w:val="num" w:pos="0"/>
        </w:tabs>
        <w:ind w:left="3083" w:hanging="360"/>
      </w:pPr>
      <w:rPr>
        <w:rFonts w:ascii="Symbol" w:hAnsi="Symbol" w:hint="default"/>
      </w:rPr>
    </w:lvl>
    <w:lvl w:ilvl="7">
      <w:start w:val="1"/>
      <w:numFmt w:val="bullet"/>
      <w:lvlText w:val=""/>
      <w:lvlJc w:val="left"/>
      <w:pPr>
        <w:tabs>
          <w:tab w:val="num" w:pos="0"/>
        </w:tabs>
        <w:ind w:left="3443" w:hanging="360"/>
      </w:pPr>
      <w:rPr>
        <w:rFonts w:ascii="Symbol" w:hAnsi="Symbol" w:hint="default"/>
      </w:rPr>
    </w:lvl>
    <w:lvl w:ilvl="8">
      <w:start w:val="1"/>
      <w:numFmt w:val="bullet"/>
      <w:lvlText w:val=""/>
      <w:lvlJc w:val="left"/>
      <w:pPr>
        <w:tabs>
          <w:tab w:val="num" w:pos="0"/>
        </w:tabs>
        <w:ind w:left="3803" w:hanging="360"/>
      </w:pPr>
      <w:rPr>
        <w:rFonts w:ascii="Symbol" w:hAnsi="Symbol" w:hint="default"/>
      </w:rPr>
    </w:lvl>
  </w:abstractNum>
  <w:num w:numId="1">
    <w:abstractNumId w:val="20"/>
  </w:num>
  <w:num w:numId="2">
    <w:abstractNumId w:val="18"/>
  </w:num>
  <w:num w:numId="3">
    <w:abstractNumId w:val="19"/>
  </w:num>
  <w:num w:numId="4">
    <w:abstractNumId w:val="17"/>
  </w:num>
  <w:num w:numId="5">
    <w:abstractNumId w:val="26"/>
  </w:num>
  <w:num w:numId="6">
    <w:abstractNumId w:val="29"/>
  </w:num>
  <w:num w:numId="7">
    <w:abstractNumId w:val="10"/>
  </w:num>
  <w:num w:numId="8">
    <w:abstractNumId w:val="25"/>
  </w:num>
  <w:num w:numId="9">
    <w:abstractNumId w:val="8"/>
  </w:num>
  <w:num w:numId="10">
    <w:abstractNumId w:val="14"/>
  </w:num>
  <w:num w:numId="11">
    <w:abstractNumId w:val="33"/>
  </w:num>
  <w:num w:numId="12">
    <w:abstractNumId w:val="16"/>
  </w:num>
  <w:num w:numId="13">
    <w:abstractNumId w:val="22"/>
  </w:num>
  <w:num w:numId="14">
    <w:abstractNumId w:val="6"/>
  </w:num>
  <w:num w:numId="15">
    <w:abstractNumId w:val="43"/>
  </w:num>
  <w:num w:numId="16">
    <w:abstractNumId w:val="7"/>
  </w:num>
  <w:num w:numId="17">
    <w:abstractNumId w:val="30"/>
  </w:num>
  <w:num w:numId="18">
    <w:abstractNumId w:val="31"/>
  </w:num>
  <w:num w:numId="19">
    <w:abstractNumId w:val="5"/>
  </w:num>
  <w:num w:numId="20">
    <w:abstractNumId w:val="40"/>
  </w:num>
  <w:num w:numId="21">
    <w:abstractNumId w:val="23"/>
  </w:num>
  <w:num w:numId="22">
    <w:abstractNumId w:val="32"/>
  </w:num>
  <w:num w:numId="23">
    <w:abstractNumId w:val="21"/>
  </w:num>
  <w:num w:numId="24">
    <w:abstractNumId w:val="2"/>
  </w:num>
  <w:num w:numId="25">
    <w:abstractNumId w:val="42"/>
  </w:num>
  <w:num w:numId="26">
    <w:abstractNumId w:val="41"/>
  </w:num>
  <w:num w:numId="27">
    <w:abstractNumId w:val="39"/>
  </w:num>
  <w:num w:numId="28">
    <w:abstractNumId w:val="9"/>
  </w:num>
  <w:num w:numId="29">
    <w:abstractNumId w:val="0"/>
  </w:num>
  <w:num w:numId="30">
    <w:abstractNumId w:val="15"/>
  </w:num>
  <w:num w:numId="31">
    <w:abstractNumId w:val="13"/>
  </w:num>
  <w:num w:numId="32">
    <w:abstractNumId w:val="1"/>
  </w:num>
  <w:num w:numId="33">
    <w:abstractNumId w:val="4"/>
  </w:num>
  <w:num w:numId="34">
    <w:abstractNumId w:val="11"/>
  </w:num>
  <w:num w:numId="35">
    <w:abstractNumId w:val="38"/>
  </w:num>
  <w:num w:numId="36">
    <w:abstractNumId w:val="35"/>
  </w:num>
  <w:num w:numId="37">
    <w:abstractNumId w:val="37"/>
  </w:num>
  <w:num w:numId="38">
    <w:abstractNumId w:val="24"/>
  </w:num>
  <w:num w:numId="39">
    <w:abstractNumId w:val="3"/>
  </w:num>
  <w:num w:numId="40">
    <w:abstractNumId w:val="27"/>
  </w:num>
  <w:num w:numId="41">
    <w:abstractNumId w:val="44"/>
  </w:num>
  <w:num w:numId="42">
    <w:abstractNumId w:val="36"/>
  </w:num>
  <w:num w:numId="43">
    <w:abstractNumId w:val="34"/>
  </w:num>
  <w:num w:numId="44">
    <w:abstractNumId w:val="28"/>
  </w:num>
  <w:num w:numId="45">
    <w:abstractNumId w:val="28"/>
    <w:lvlOverride w:ilvl="0">
      <w:startOverride w:val="1"/>
    </w:lvlOverride>
    <w:lvlOverride w:ilvl="1">
      <w:startOverride w:val="1"/>
    </w:lvlOverride>
  </w:num>
  <w:num w:numId="46">
    <w:abstractNumId w:val="12"/>
  </w:num>
  <w:num w:numId="47">
    <w:abstractNumId w:val="12"/>
    <w:lvlOverride w:ilvl="0">
      <w:startOverride w:val="1"/>
    </w:lvlOverride>
    <w:lvlOverride w:ilvl="1">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autoHyphenation/>
  <w:hyphenationZone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6022"/>
    <w:rsid w:val="00253C7A"/>
    <w:rsid w:val="003662CE"/>
    <w:rsid w:val="004D7A30"/>
    <w:rsid w:val="00576022"/>
    <w:rsid w:val="0067772F"/>
    <w:rsid w:val="00687EF2"/>
    <w:rsid w:val="00BE38F2"/>
    <w:rsid w:val="00E413FF"/>
    <w:rsid w:val="00EA1441"/>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022"/>
    <w:pPr>
      <w:widowControl w:val="0"/>
      <w:suppressAutoHyphens/>
      <w:textAlignment w:val="baseline"/>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rsid w:val="00576022"/>
    <w:rPr>
      <w:rFonts w:ascii="Cambria" w:hAnsi="Cambria" w:cs="Times New Roman"/>
      <w:b/>
      <w:bCs/>
      <w:kern w:val="2"/>
      <w:sz w:val="32"/>
      <w:szCs w:val="32"/>
      <w:lang w:eastAsia="en-US"/>
    </w:rPr>
  </w:style>
  <w:style w:type="character" w:customStyle="1" w:styleId="Heading2Char">
    <w:name w:val="Heading 2 Char"/>
    <w:basedOn w:val="DefaultParagraphFont"/>
    <w:uiPriority w:val="99"/>
    <w:rsid w:val="00576022"/>
    <w:rPr>
      <w:rFonts w:ascii="Cambria" w:hAnsi="Cambria" w:cs="Times New Roman"/>
      <w:b/>
      <w:bCs/>
      <w:i/>
      <w:iCs/>
      <w:sz w:val="28"/>
      <w:szCs w:val="28"/>
      <w:lang w:eastAsia="en-US"/>
    </w:rPr>
  </w:style>
  <w:style w:type="character" w:customStyle="1" w:styleId="Heading3Char">
    <w:name w:val="Heading 3 Char"/>
    <w:basedOn w:val="DefaultParagraphFont"/>
    <w:uiPriority w:val="99"/>
    <w:rsid w:val="00576022"/>
    <w:rPr>
      <w:rFonts w:ascii="Cambria" w:hAnsi="Cambria" w:cs="Times New Roman"/>
      <w:b/>
      <w:bCs/>
      <w:sz w:val="26"/>
      <w:szCs w:val="26"/>
      <w:lang w:eastAsia="en-US"/>
    </w:rPr>
  </w:style>
  <w:style w:type="character" w:customStyle="1" w:styleId="Heading4Char">
    <w:name w:val="Heading 4 Char"/>
    <w:basedOn w:val="DefaultParagraphFont"/>
    <w:uiPriority w:val="99"/>
    <w:rsid w:val="00576022"/>
    <w:rPr>
      <w:rFonts w:ascii="Calibri" w:hAnsi="Calibri" w:cs="Times New Roman"/>
      <w:b/>
      <w:bCs/>
      <w:sz w:val="28"/>
      <w:szCs w:val="28"/>
      <w:lang w:eastAsia="en-US"/>
    </w:rPr>
  </w:style>
  <w:style w:type="character" w:customStyle="1" w:styleId="Heading5Char">
    <w:name w:val="Heading 5 Char"/>
    <w:basedOn w:val="DefaultParagraphFont"/>
    <w:uiPriority w:val="99"/>
    <w:rsid w:val="00576022"/>
    <w:rPr>
      <w:rFonts w:ascii="Calibri" w:hAnsi="Calibri" w:cs="Times New Roman"/>
      <w:b/>
      <w:bCs/>
      <w:i/>
      <w:iCs/>
      <w:sz w:val="26"/>
      <w:szCs w:val="26"/>
      <w:lang w:eastAsia="en-US"/>
    </w:rPr>
  </w:style>
  <w:style w:type="character" w:customStyle="1" w:styleId="BodyTextChar">
    <w:name w:val="Body Text Char"/>
    <w:basedOn w:val="DefaultParagraphFont"/>
    <w:uiPriority w:val="99"/>
    <w:rsid w:val="00576022"/>
    <w:rPr>
      <w:rFonts w:ascii="Arial" w:hAnsi="Arial" w:cs="Arial"/>
      <w:lang w:eastAsia="en-US"/>
    </w:rPr>
  </w:style>
  <w:style w:type="character" w:customStyle="1" w:styleId="TitleChar">
    <w:name w:val="Title Char"/>
    <w:basedOn w:val="DefaultParagraphFont"/>
    <w:uiPriority w:val="99"/>
    <w:rsid w:val="00576022"/>
    <w:rPr>
      <w:rFonts w:ascii="Cambria" w:hAnsi="Cambria" w:cs="Times New Roman"/>
      <w:b/>
      <w:bCs/>
      <w:kern w:val="2"/>
      <w:sz w:val="32"/>
      <w:szCs w:val="32"/>
      <w:lang w:eastAsia="en-US"/>
    </w:rPr>
  </w:style>
  <w:style w:type="character" w:styleId="CommentReference">
    <w:name w:val="annotation reference"/>
    <w:basedOn w:val="DefaultParagraphFont"/>
    <w:uiPriority w:val="99"/>
    <w:rsid w:val="00576022"/>
    <w:rPr>
      <w:rFonts w:cs="Times New Roman"/>
      <w:sz w:val="16"/>
      <w:szCs w:val="16"/>
    </w:rPr>
  </w:style>
  <w:style w:type="character" w:customStyle="1" w:styleId="CommentTextChar">
    <w:name w:val="Comment Text Char"/>
    <w:basedOn w:val="DefaultParagraphFont"/>
    <w:uiPriority w:val="99"/>
    <w:rsid w:val="00576022"/>
    <w:rPr>
      <w:rFonts w:ascii="Arial" w:hAnsi="Arial" w:cs="Arial"/>
      <w:sz w:val="20"/>
      <w:szCs w:val="20"/>
      <w:lang w:eastAsia="en-US"/>
    </w:rPr>
  </w:style>
  <w:style w:type="character" w:customStyle="1" w:styleId="CommentSubjectChar">
    <w:name w:val="Comment Subject Char"/>
    <w:basedOn w:val="CommentTextChar"/>
    <w:uiPriority w:val="99"/>
    <w:rsid w:val="00576022"/>
    <w:rPr>
      <w:b/>
      <w:bCs/>
    </w:rPr>
  </w:style>
  <w:style w:type="character" w:customStyle="1" w:styleId="BalloonTextChar">
    <w:name w:val="Balloon Text Char"/>
    <w:basedOn w:val="DefaultParagraphFont"/>
    <w:uiPriority w:val="99"/>
    <w:rsid w:val="00576022"/>
    <w:rPr>
      <w:rFonts w:ascii="Times New Roman" w:hAnsi="Times New Roman" w:cs="Arial"/>
      <w:sz w:val="2"/>
      <w:lang w:eastAsia="en-US"/>
    </w:rPr>
  </w:style>
  <w:style w:type="character" w:customStyle="1" w:styleId="BulletSymbols">
    <w:name w:val="Bullet Symbols"/>
    <w:uiPriority w:val="99"/>
    <w:rsid w:val="00576022"/>
  </w:style>
  <w:style w:type="character" w:customStyle="1" w:styleId="Znakiwypunktowania">
    <w:name w:val="Znaki wypunktowania"/>
    <w:uiPriority w:val="99"/>
    <w:rsid w:val="00576022"/>
    <w:rPr>
      <w:rFonts w:ascii="OpenSymbol" w:hAnsi="OpenSymbol"/>
    </w:rPr>
  </w:style>
  <w:style w:type="character" w:customStyle="1" w:styleId="Znakinumeracji">
    <w:name w:val="Znaki numeracji"/>
    <w:uiPriority w:val="99"/>
    <w:rsid w:val="00576022"/>
  </w:style>
  <w:style w:type="character" w:styleId="Strong">
    <w:name w:val="Strong"/>
    <w:basedOn w:val="DefaultParagraphFont"/>
    <w:uiPriority w:val="99"/>
    <w:qFormat/>
    <w:rsid w:val="00576022"/>
    <w:rPr>
      <w:rFonts w:cs="Times New Roman"/>
      <w:b/>
    </w:rPr>
  </w:style>
  <w:style w:type="character" w:styleId="Emphasis">
    <w:name w:val="Emphasis"/>
    <w:basedOn w:val="DefaultParagraphFont"/>
    <w:uiPriority w:val="99"/>
    <w:qFormat/>
    <w:rsid w:val="00576022"/>
    <w:rPr>
      <w:rFonts w:cs="Times New Roman"/>
      <w:i/>
    </w:rPr>
  </w:style>
  <w:style w:type="character" w:customStyle="1" w:styleId="Tekstrdowy">
    <w:name w:val="Tekst źródłowy"/>
    <w:uiPriority w:val="99"/>
    <w:rsid w:val="00576022"/>
    <w:rPr>
      <w:rFonts w:ascii="Liberation Mono" w:hAnsi="Liberation Mono"/>
    </w:rPr>
  </w:style>
  <w:style w:type="character" w:customStyle="1" w:styleId="TekstkomentarzaZnak">
    <w:name w:val="Tekst komentarza Znak"/>
    <w:basedOn w:val="DefaultParagraphFont"/>
    <w:uiPriority w:val="99"/>
    <w:rsid w:val="00576022"/>
    <w:rPr>
      <w:rFonts w:cs="Times New Roman"/>
      <w:sz w:val="20"/>
      <w:szCs w:val="20"/>
    </w:rPr>
  </w:style>
  <w:style w:type="character" w:customStyle="1" w:styleId="WWCharLFO2LVL1">
    <w:name w:val="WW_CharLFO2LVL1"/>
    <w:uiPriority w:val="99"/>
    <w:rsid w:val="00576022"/>
    <w:rPr>
      <w:rFonts w:ascii="OpenSymbol" w:hAnsi="OpenSymbol"/>
    </w:rPr>
  </w:style>
  <w:style w:type="character" w:customStyle="1" w:styleId="WWCharLFO2LVL2">
    <w:name w:val="WW_CharLFO2LVL2"/>
    <w:uiPriority w:val="99"/>
    <w:rsid w:val="00576022"/>
    <w:rPr>
      <w:rFonts w:ascii="OpenSymbol" w:hAnsi="OpenSymbol"/>
    </w:rPr>
  </w:style>
  <w:style w:type="character" w:customStyle="1" w:styleId="WWCharLFO2LVL3">
    <w:name w:val="WW_CharLFO2LVL3"/>
    <w:uiPriority w:val="99"/>
    <w:rsid w:val="00576022"/>
    <w:rPr>
      <w:rFonts w:ascii="OpenSymbol" w:hAnsi="OpenSymbol"/>
    </w:rPr>
  </w:style>
  <w:style w:type="character" w:customStyle="1" w:styleId="WWCharLFO2LVL4">
    <w:name w:val="WW_CharLFO2LVL4"/>
    <w:uiPriority w:val="99"/>
    <w:rsid w:val="00576022"/>
    <w:rPr>
      <w:rFonts w:ascii="OpenSymbol" w:hAnsi="OpenSymbol"/>
    </w:rPr>
  </w:style>
  <w:style w:type="character" w:customStyle="1" w:styleId="WWCharLFO2LVL5">
    <w:name w:val="WW_CharLFO2LVL5"/>
    <w:uiPriority w:val="99"/>
    <w:rsid w:val="00576022"/>
    <w:rPr>
      <w:rFonts w:ascii="OpenSymbol" w:hAnsi="OpenSymbol"/>
    </w:rPr>
  </w:style>
  <w:style w:type="character" w:customStyle="1" w:styleId="WWCharLFO2LVL6">
    <w:name w:val="WW_CharLFO2LVL6"/>
    <w:uiPriority w:val="99"/>
    <w:rsid w:val="00576022"/>
    <w:rPr>
      <w:rFonts w:ascii="OpenSymbol" w:hAnsi="OpenSymbol"/>
    </w:rPr>
  </w:style>
  <w:style w:type="character" w:customStyle="1" w:styleId="WWCharLFO2LVL7">
    <w:name w:val="WW_CharLFO2LVL7"/>
    <w:uiPriority w:val="99"/>
    <w:rsid w:val="00576022"/>
    <w:rPr>
      <w:rFonts w:ascii="OpenSymbol" w:hAnsi="OpenSymbol"/>
    </w:rPr>
  </w:style>
  <w:style w:type="character" w:customStyle="1" w:styleId="WWCharLFO2LVL8">
    <w:name w:val="WW_CharLFO2LVL8"/>
    <w:uiPriority w:val="99"/>
    <w:rsid w:val="00576022"/>
    <w:rPr>
      <w:rFonts w:ascii="OpenSymbol" w:hAnsi="OpenSymbol"/>
    </w:rPr>
  </w:style>
  <w:style w:type="character" w:customStyle="1" w:styleId="WWCharLFO2LVL9">
    <w:name w:val="WW_CharLFO2LVL9"/>
    <w:uiPriority w:val="99"/>
    <w:rsid w:val="00576022"/>
    <w:rPr>
      <w:rFonts w:ascii="OpenSymbol" w:hAnsi="OpenSymbol"/>
    </w:rPr>
  </w:style>
  <w:style w:type="character" w:customStyle="1" w:styleId="WWCharLFO3LVL1">
    <w:name w:val="WW_CharLFO3LVL1"/>
    <w:uiPriority w:val="99"/>
    <w:rsid w:val="00576022"/>
    <w:rPr>
      <w:rFonts w:ascii="OpenSymbol" w:hAnsi="OpenSymbol"/>
    </w:rPr>
  </w:style>
  <w:style w:type="character" w:customStyle="1" w:styleId="WWCharLFO3LVL2">
    <w:name w:val="WW_CharLFO3LVL2"/>
    <w:uiPriority w:val="99"/>
    <w:rsid w:val="00576022"/>
    <w:rPr>
      <w:rFonts w:ascii="OpenSymbol" w:hAnsi="OpenSymbol"/>
    </w:rPr>
  </w:style>
  <w:style w:type="character" w:customStyle="1" w:styleId="WWCharLFO3LVL3">
    <w:name w:val="WW_CharLFO3LVL3"/>
    <w:uiPriority w:val="99"/>
    <w:rsid w:val="00576022"/>
    <w:rPr>
      <w:rFonts w:ascii="OpenSymbol" w:hAnsi="OpenSymbol"/>
    </w:rPr>
  </w:style>
  <w:style w:type="character" w:customStyle="1" w:styleId="WWCharLFO3LVL4">
    <w:name w:val="WW_CharLFO3LVL4"/>
    <w:uiPriority w:val="99"/>
    <w:rsid w:val="00576022"/>
    <w:rPr>
      <w:rFonts w:ascii="OpenSymbol" w:hAnsi="OpenSymbol"/>
    </w:rPr>
  </w:style>
  <w:style w:type="character" w:customStyle="1" w:styleId="WWCharLFO3LVL5">
    <w:name w:val="WW_CharLFO3LVL5"/>
    <w:uiPriority w:val="99"/>
    <w:rsid w:val="00576022"/>
    <w:rPr>
      <w:rFonts w:ascii="OpenSymbol" w:hAnsi="OpenSymbol"/>
    </w:rPr>
  </w:style>
  <w:style w:type="character" w:customStyle="1" w:styleId="WWCharLFO3LVL6">
    <w:name w:val="WW_CharLFO3LVL6"/>
    <w:uiPriority w:val="99"/>
    <w:rsid w:val="00576022"/>
    <w:rPr>
      <w:rFonts w:ascii="OpenSymbol" w:hAnsi="OpenSymbol"/>
    </w:rPr>
  </w:style>
  <w:style w:type="character" w:customStyle="1" w:styleId="WWCharLFO3LVL7">
    <w:name w:val="WW_CharLFO3LVL7"/>
    <w:uiPriority w:val="99"/>
    <w:rsid w:val="00576022"/>
    <w:rPr>
      <w:rFonts w:ascii="OpenSymbol" w:hAnsi="OpenSymbol"/>
    </w:rPr>
  </w:style>
  <w:style w:type="character" w:customStyle="1" w:styleId="WWCharLFO3LVL8">
    <w:name w:val="WW_CharLFO3LVL8"/>
    <w:uiPriority w:val="99"/>
    <w:rsid w:val="00576022"/>
    <w:rPr>
      <w:rFonts w:ascii="OpenSymbol" w:hAnsi="OpenSymbol"/>
    </w:rPr>
  </w:style>
  <w:style w:type="character" w:customStyle="1" w:styleId="WWCharLFO3LVL9">
    <w:name w:val="WW_CharLFO3LVL9"/>
    <w:uiPriority w:val="99"/>
    <w:rsid w:val="00576022"/>
    <w:rPr>
      <w:rFonts w:ascii="OpenSymbol" w:hAnsi="OpenSymbol"/>
    </w:rPr>
  </w:style>
  <w:style w:type="character" w:customStyle="1" w:styleId="WWCharLFO4LVL1">
    <w:name w:val="WW_CharLFO4LVL1"/>
    <w:uiPriority w:val="99"/>
    <w:rsid w:val="00576022"/>
    <w:rPr>
      <w:rFonts w:ascii="Symbol" w:hAnsi="Symbol"/>
    </w:rPr>
  </w:style>
  <w:style w:type="character" w:customStyle="1" w:styleId="WWCharLFO4LVL2">
    <w:name w:val="WW_CharLFO4LVL2"/>
    <w:uiPriority w:val="99"/>
    <w:rsid w:val="00576022"/>
    <w:rPr>
      <w:rFonts w:ascii="Symbol" w:hAnsi="Symbol"/>
    </w:rPr>
  </w:style>
  <w:style w:type="character" w:customStyle="1" w:styleId="WWCharLFO5LVL1">
    <w:name w:val="WW_CharLFO5LVL1"/>
    <w:uiPriority w:val="99"/>
    <w:rsid w:val="00576022"/>
    <w:rPr>
      <w:rFonts w:ascii="Symbol" w:hAnsi="Symbol"/>
    </w:rPr>
  </w:style>
  <w:style w:type="character" w:customStyle="1" w:styleId="WWCharLFO6LVL1">
    <w:name w:val="WW_CharLFO6LVL1"/>
    <w:uiPriority w:val="99"/>
    <w:rsid w:val="00576022"/>
    <w:rPr>
      <w:rFonts w:ascii="Symbol" w:hAnsi="Symbol"/>
    </w:rPr>
  </w:style>
  <w:style w:type="character" w:customStyle="1" w:styleId="WWCharLFO6LVL2">
    <w:name w:val="WW_CharLFO6LVL2"/>
    <w:uiPriority w:val="99"/>
    <w:rsid w:val="00576022"/>
    <w:rPr>
      <w:rFonts w:ascii="Symbol" w:hAnsi="Symbol"/>
    </w:rPr>
  </w:style>
  <w:style w:type="character" w:customStyle="1" w:styleId="WWCharLFO7LVL1">
    <w:name w:val="WW_CharLFO7LVL1"/>
    <w:uiPriority w:val="99"/>
    <w:rsid w:val="00576022"/>
  </w:style>
  <w:style w:type="character" w:customStyle="1" w:styleId="WWCharLFO7LVL2">
    <w:name w:val="WW_CharLFO7LVL2"/>
    <w:uiPriority w:val="99"/>
    <w:rsid w:val="00576022"/>
  </w:style>
  <w:style w:type="character" w:customStyle="1" w:styleId="WWCharLFO7LVL3">
    <w:name w:val="WW_CharLFO7LVL3"/>
    <w:uiPriority w:val="99"/>
    <w:rsid w:val="00576022"/>
    <w:rPr>
      <w:rFonts w:ascii="Arial" w:hAnsi="Arial"/>
      <w:b/>
      <w:color w:val="179199"/>
      <w:spacing w:val="0"/>
      <w:w w:val="101"/>
      <w:sz w:val="27"/>
    </w:rPr>
  </w:style>
  <w:style w:type="character" w:customStyle="1" w:styleId="WWCharLFO8LVL1">
    <w:name w:val="WW_CharLFO8LVL1"/>
    <w:uiPriority w:val="99"/>
    <w:rsid w:val="00576022"/>
  </w:style>
  <w:style w:type="character" w:customStyle="1" w:styleId="WWCharLFO8LVL2">
    <w:name w:val="WW_CharLFO8LVL2"/>
    <w:uiPriority w:val="99"/>
    <w:rsid w:val="00576022"/>
  </w:style>
  <w:style w:type="character" w:customStyle="1" w:styleId="WWCharLFO8LVL3">
    <w:name w:val="WW_CharLFO8LVL3"/>
    <w:uiPriority w:val="99"/>
    <w:rsid w:val="00576022"/>
    <w:rPr>
      <w:rFonts w:ascii="Arial" w:hAnsi="Arial"/>
      <w:b/>
      <w:color w:val="179199"/>
      <w:spacing w:val="0"/>
      <w:w w:val="101"/>
      <w:sz w:val="27"/>
    </w:rPr>
  </w:style>
  <w:style w:type="character" w:customStyle="1" w:styleId="WWCharLFO8LVL4">
    <w:name w:val="WW_CharLFO8LVL4"/>
    <w:uiPriority w:val="99"/>
    <w:rsid w:val="00576022"/>
    <w:rPr>
      <w:rFonts w:ascii="Arial" w:hAnsi="Arial"/>
      <w:b/>
      <w:color w:val="7286FD"/>
      <w:spacing w:val="0"/>
      <w:w w:val="101"/>
      <w:sz w:val="24"/>
    </w:rPr>
  </w:style>
  <w:style w:type="character" w:customStyle="1" w:styleId="WWCharLFO9LVL1">
    <w:name w:val="WW_CharLFO9LVL1"/>
    <w:uiPriority w:val="99"/>
    <w:rsid w:val="00576022"/>
  </w:style>
  <w:style w:type="character" w:customStyle="1" w:styleId="WWCharLFO9LVL2">
    <w:name w:val="WW_CharLFO9LVL2"/>
    <w:uiPriority w:val="99"/>
    <w:rsid w:val="00576022"/>
  </w:style>
  <w:style w:type="character" w:customStyle="1" w:styleId="WWCharLFO9LVL3">
    <w:name w:val="WW_CharLFO9LVL3"/>
    <w:uiPriority w:val="99"/>
    <w:rsid w:val="00576022"/>
    <w:rPr>
      <w:rFonts w:ascii="Arial" w:hAnsi="Arial"/>
      <w:b/>
      <w:color w:val="179199"/>
      <w:spacing w:val="0"/>
      <w:w w:val="101"/>
      <w:sz w:val="27"/>
    </w:rPr>
  </w:style>
  <w:style w:type="character" w:customStyle="1" w:styleId="WWCharLFO9LVL4">
    <w:name w:val="WW_CharLFO9LVL4"/>
    <w:uiPriority w:val="99"/>
    <w:rsid w:val="00576022"/>
    <w:rPr>
      <w:rFonts w:ascii="Arial" w:hAnsi="Arial"/>
      <w:b/>
      <w:color w:val="7286FD"/>
      <w:spacing w:val="0"/>
      <w:w w:val="101"/>
      <w:sz w:val="24"/>
    </w:rPr>
  </w:style>
  <w:style w:type="character" w:customStyle="1" w:styleId="WWCharLFO10LVL1">
    <w:name w:val="WW_CharLFO10LVL1"/>
    <w:uiPriority w:val="99"/>
    <w:rsid w:val="00576022"/>
  </w:style>
  <w:style w:type="character" w:customStyle="1" w:styleId="WWCharLFO10LVL2">
    <w:name w:val="WW_CharLFO10LVL2"/>
    <w:uiPriority w:val="99"/>
    <w:rsid w:val="00576022"/>
  </w:style>
  <w:style w:type="character" w:customStyle="1" w:styleId="WWCharLFO10LVL3">
    <w:name w:val="WW_CharLFO10LVL3"/>
    <w:uiPriority w:val="99"/>
    <w:rsid w:val="00576022"/>
    <w:rPr>
      <w:rFonts w:ascii="Arial" w:hAnsi="Arial"/>
      <w:b/>
      <w:color w:val="179199"/>
      <w:spacing w:val="0"/>
      <w:w w:val="101"/>
      <w:sz w:val="27"/>
    </w:rPr>
  </w:style>
  <w:style w:type="character" w:customStyle="1" w:styleId="WWCharLFO10LVL4">
    <w:name w:val="WW_CharLFO10LVL4"/>
    <w:uiPriority w:val="99"/>
    <w:rsid w:val="00576022"/>
    <w:rPr>
      <w:rFonts w:ascii="Arial" w:hAnsi="Arial"/>
      <w:b/>
      <w:color w:val="7286FD"/>
      <w:spacing w:val="0"/>
      <w:w w:val="101"/>
      <w:sz w:val="24"/>
    </w:rPr>
  </w:style>
  <w:style w:type="character" w:customStyle="1" w:styleId="WWCharLFO11LVL1">
    <w:name w:val="WW_CharLFO11LVL1"/>
    <w:uiPriority w:val="99"/>
    <w:rsid w:val="00576022"/>
  </w:style>
  <w:style w:type="character" w:customStyle="1" w:styleId="WWCharLFO11LVL2">
    <w:name w:val="WW_CharLFO11LVL2"/>
    <w:uiPriority w:val="99"/>
    <w:rsid w:val="00576022"/>
  </w:style>
  <w:style w:type="character" w:customStyle="1" w:styleId="WWCharLFO11LVL3">
    <w:name w:val="WW_CharLFO11LVL3"/>
    <w:uiPriority w:val="99"/>
    <w:rsid w:val="00576022"/>
    <w:rPr>
      <w:rFonts w:ascii="Arial" w:hAnsi="Arial"/>
      <w:b/>
      <w:color w:val="179199"/>
      <w:spacing w:val="0"/>
      <w:w w:val="101"/>
      <w:sz w:val="27"/>
    </w:rPr>
  </w:style>
  <w:style w:type="character" w:customStyle="1" w:styleId="WWCharLFO11LVL4">
    <w:name w:val="WW_CharLFO11LVL4"/>
    <w:uiPriority w:val="99"/>
    <w:rsid w:val="00576022"/>
    <w:rPr>
      <w:rFonts w:ascii="Arial" w:hAnsi="Arial"/>
      <w:b/>
      <w:color w:val="7286FD"/>
      <w:spacing w:val="0"/>
      <w:w w:val="101"/>
      <w:sz w:val="24"/>
    </w:rPr>
  </w:style>
  <w:style w:type="character" w:customStyle="1" w:styleId="WWCharLFO12LVL1">
    <w:name w:val="WW_CharLFO12LVL1"/>
    <w:uiPriority w:val="99"/>
    <w:rsid w:val="00576022"/>
  </w:style>
  <w:style w:type="character" w:customStyle="1" w:styleId="WWCharLFO12LVL2">
    <w:name w:val="WW_CharLFO12LVL2"/>
    <w:uiPriority w:val="99"/>
    <w:rsid w:val="00576022"/>
  </w:style>
  <w:style w:type="character" w:customStyle="1" w:styleId="WWCharLFO12LVL3">
    <w:name w:val="WW_CharLFO12LVL3"/>
    <w:uiPriority w:val="99"/>
    <w:rsid w:val="00576022"/>
    <w:rPr>
      <w:rFonts w:ascii="Arial" w:hAnsi="Arial"/>
      <w:b/>
      <w:color w:val="179199"/>
      <w:spacing w:val="0"/>
      <w:w w:val="101"/>
      <w:sz w:val="27"/>
    </w:rPr>
  </w:style>
  <w:style w:type="character" w:customStyle="1" w:styleId="WWCharLFO13LVL1">
    <w:name w:val="WW_CharLFO13LVL1"/>
    <w:uiPriority w:val="99"/>
    <w:rsid w:val="00576022"/>
    <w:rPr>
      <w:rFonts w:ascii="Symbol" w:hAnsi="Symbol"/>
    </w:rPr>
  </w:style>
  <w:style w:type="character" w:customStyle="1" w:styleId="WWCharLFO13LVL2">
    <w:name w:val="WW_CharLFO13LVL2"/>
    <w:uiPriority w:val="99"/>
    <w:rsid w:val="00576022"/>
    <w:rPr>
      <w:rFonts w:ascii="Symbol" w:hAnsi="Symbol"/>
    </w:rPr>
  </w:style>
  <w:style w:type="character" w:customStyle="1" w:styleId="WWCharLFO14LVL1">
    <w:name w:val="WW_CharLFO14LVL1"/>
    <w:uiPriority w:val="99"/>
    <w:rsid w:val="00576022"/>
    <w:rPr>
      <w:rFonts w:ascii="Arial" w:hAnsi="Arial"/>
      <w:color w:val="6B6F85"/>
      <w:spacing w:val="0"/>
      <w:w w:val="102"/>
      <w:sz w:val="21"/>
    </w:rPr>
  </w:style>
  <w:style w:type="character" w:customStyle="1" w:styleId="WWCharLFO15LVL1">
    <w:name w:val="WW_CharLFO15LVL1"/>
    <w:uiPriority w:val="99"/>
    <w:rsid w:val="00576022"/>
    <w:rPr>
      <w:rFonts w:ascii="Arial" w:hAnsi="Arial"/>
      <w:color w:val="6B6F85"/>
      <w:spacing w:val="0"/>
      <w:w w:val="102"/>
      <w:sz w:val="21"/>
    </w:rPr>
  </w:style>
  <w:style w:type="character" w:customStyle="1" w:styleId="WWCharLFO16LVL1">
    <w:name w:val="WW_CharLFO16LVL1"/>
    <w:uiPriority w:val="99"/>
    <w:rsid w:val="00576022"/>
    <w:rPr>
      <w:rFonts w:ascii="Arial" w:hAnsi="Arial"/>
      <w:color w:val="6B6F85"/>
      <w:spacing w:val="0"/>
      <w:w w:val="102"/>
      <w:sz w:val="21"/>
    </w:rPr>
  </w:style>
  <w:style w:type="character" w:customStyle="1" w:styleId="WWCharLFO17LVL1">
    <w:name w:val="WW_CharLFO17LVL1"/>
    <w:uiPriority w:val="99"/>
    <w:rsid w:val="00576022"/>
    <w:rPr>
      <w:rFonts w:ascii="Arial" w:hAnsi="Arial"/>
      <w:color w:val="6B6F85"/>
      <w:spacing w:val="0"/>
      <w:w w:val="102"/>
      <w:sz w:val="21"/>
    </w:rPr>
  </w:style>
  <w:style w:type="character" w:customStyle="1" w:styleId="WWCharLFO18LVL1">
    <w:name w:val="WW_CharLFO18LVL1"/>
    <w:uiPriority w:val="99"/>
    <w:rsid w:val="00576022"/>
    <w:rPr>
      <w:rFonts w:ascii="Arial" w:hAnsi="Arial"/>
      <w:color w:val="6B6F85"/>
      <w:spacing w:val="0"/>
      <w:w w:val="102"/>
      <w:sz w:val="21"/>
    </w:rPr>
  </w:style>
  <w:style w:type="character" w:customStyle="1" w:styleId="WWCharLFO19LVL1">
    <w:name w:val="WW_CharLFO19LVL1"/>
    <w:uiPriority w:val="99"/>
    <w:rsid w:val="00576022"/>
    <w:rPr>
      <w:rFonts w:ascii="Symbol" w:hAnsi="Symbol"/>
    </w:rPr>
  </w:style>
  <w:style w:type="character" w:customStyle="1" w:styleId="WWCharLFO19LVL2">
    <w:name w:val="WW_CharLFO19LVL2"/>
    <w:uiPriority w:val="99"/>
    <w:rsid w:val="00576022"/>
    <w:rPr>
      <w:rFonts w:ascii="Symbol" w:hAnsi="Symbol"/>
    </w:rPr>
  </w:style>
  <w:style w:type="character" w:customStyle="1" w:styleId="WWCharLFO20LVL1">
    <w:name w:val="WW_CharLFO20LVL1"/>
    <w:uiPriority w:val="99"/>
    <w:rsid w:val="00576022"/>
    <w:rPr>
      <w:rFonts w:ascii="Symbol" w:hAnsi="Symbol"/>
    </w:rPr>
  </w:style>
  <w:style w:type="character" w:customStyle="1" w:styleId="WWCharLFO21LVL1">
    <w:name w:val="WW_CharLFO21LVL1"/>
    <w:uiPriority w:val="99"/>
    <w:rsid w:val="00576022"/>
    <w:rPr>
      <w:rFonts w:ascii="Arial" w:hAnsi="Arial"/>
      <w:color w:val="6B6F85"/>
      <w:spacing w:val="0"/>
      <w:w w:val="102"/>
      <w:sz w:val="21"/>
    </w:rPr>
  </w:style>
  <w:style w:type="character" w:customStyle="1" w:styleId="WWCharLFO21LVL2">
    <w:name w:val="WW_CharLFO21LVL2"/>
    <w:uiPriority w:val="99"/>
    <w:rsid w:val="00576022"/>
    <w:rPr>
      <w:rFonts w:ascii="Symbol" w:hAnsi="Symbol"/>
    </w:rPr>
  </w:style>
  <w:style w:type="character" w:customStyle="1" w:styleId="WWCharLFO22LVL1">
    <w:name w:val="WW_CharLFO22LVL1"/>
    <w:uiPriority w:val="99"/>
    <w:rsid w:val="00576022"/>
    <w:rPr>
      <w:rFonts w:ascii="Symbol" w:hAnsi="Symbol"/>
    </w:rPr>
  </w:style>
  <w:style w:type="character" w:customStyle="1" w:styleId="WWCharLFO22LVL2">
    <w:name w:val="WW_CharLFO22LVL2"/>
    <w:uiPriority w:val="99"/>
    <w:rsid w:val="00576022"/>
    <w:rPr>
      <w:rFonts w:ascii="Symbol" w:hAnsi="Symbol"/>
    </w:rPr>
  </w:style>
  <w:style w:type="character" w:customStyle="1" w:styleId="WWCharLFO23LVL1">
    <w:name w:val="WW_CharLFO23LVL1"/>
    <w:uiPriority w:val="99"/>
    <w:rsid w:val="00576022"/>
    <w:rPr>
      <w:rFonts w:ascii="Arial" w:hAnsi="Arial"/>
      <w:b/>
      <w:color w:val="FE640A"/>
      <w:spacing w:val="-6"/>
      <w:w w:val="101"/>
      <w:sz w:val="34"/>
    </w:rPr>
  </w:style>
  <w:style w:type="character" w:customStyle="1" w:styleId="WWCharLFO23LVL2">
    <w:name w:val="WW_CharLFO23LVL2"/>
    <w:uiPriority w:val="99"/>
    <w:rsid w:val="00576022"/>
    <w:rPr>
      <w:rFonts w:ascii="Arial" w:hAnsi="Arial"/>
      <w:b/>
      <w:color w:val="40A02A"/>
      <w:spacing w:val="-5"/>
      <w:w w:val="102"/>
      <w:sz w:val="30"/>
    </w:rPr>
  </w:style>
  <w:style w:type="character" w:customStyle="1" w:styleId="WWCharLFO23LVL3">
    <w:name w:val="WW_CharLFO23LVL3"/>
    <w:uiPriority w:val="99"/>
    <w:rsid w:val="00576022"/>
    <w:rPr>
      <w:rFonts w:ascii="Arial" w:hAnsi="Arial"/>
      <w:b/>
      <w:color w:val="179199"/>
      <w:spacing w:val="0"/>
      <w:w w:val="101"/>
      <w:sz w:val="27"/>
    </w:rPr>
  </w:style>
  <w:style w:type="character" w:customStyle="1" w:styleId="WWCharLFO24LVL1">
    <w:name w:val="WW_CharLFO24LVL1"/>
    <w:uiPriority w:val="99"/>
    <w:rsid w:val="00576022"/>
    <w:rPr>
      <w:rFonts w:ascii="OpenSymbol" w:hAnsi="OpenSymbol"/>
    </w:rPr>
  </w:style>
  <w:style w:type="character" w:customStyle="1" w:styleId="WWCharLFO24LVL2">
    <w:name w:val="WW_CharLFO24LVL2"/>
    <w:uiPriority w:val="99"/>
    <w:rsid w:val="00576022"/>
    <w:rPr>
      <w:rFonts w:ascii="OpenSymbol" w:hAnsi="OpenSymbol"/>
    </w:rPr>
  </w:style>
  <w:style w:type="character" w:customStyle="1" w:styleId="WWCharLFO24LVL3">
    <w:name w:val="WW_CharLFO24LVL3"/>
    <w:uiPriority w:val="99"/>
    <w:rsid w:val="00576022"/>
    <w:rPr>
      <w:rFonts w:ascii="OpenSymbol" w:hAnsi="OpenSymbol"/>
    </w:rPr>
  </w:style>
  <w:style w:type="character" w:customStyle="1" w:styleId="WWCharLFO24LVL4">
    <w:name w:val="WW_CharLFO24LVL4"/>
    <w:uiPriority w:val="99"/>
    <w:rsid w:val="00576022"/>
    <w:rPr>
      <w:rFonts w:ascii="OpenSymbol" w:hAnsi="OpenSymbol"/>
    </w:rPr>
  </w:style>
  <w:style w:type="character" w:customStyle="1" w:styleId="WWCharLFO24LVL5">
    <w:name w:val="WW_CharLFO24LVL5"/>
    <w:uiPriority w:val="99"/>
    <w:rsid w:val="00576022"/>
    <w:rPr>
      <w:rFonts w:ascii="OpenSymbol" w:hAnsi="OpenSymbol"/>
    </w:rPr>
  </w:style>
  <w:style w:type="character" w:customStyle="1" w:styleId="WWCharLFO24LVL6">
    <w:name w:val="WW_CharLFO24LVL6"/>
    <w:uiPriority w:val="99"/>
    <w:rsid w:val="00576022"/>
    <w:rPr>
      <w:rFonts w:ascii="OpenSymbol" w:hAnsi="OpenSymbol"/>
    </w:rPr>
  </w:style>
  <w:style w:type="character" w:customStyle="1" w:styleId="WWCharLFO24LVL7">
    <w:name w:val="WW_CharLFO24LVL7"/>
    <w:uiPriority w:val="99"/>
    <w:rsid w:val="00576022"/>
    <w:rPr>
      <w:rFonts w:ascii="OpenSymbol" w:hAnsi="OpenSymbol"/>
    </w:rPr>
  </w:style>
  <w:style w:type="character" w:customStyle="1" w:styleId="WWCharLFO24LVL8">
    <w:name w:val="WW_CharLFO24LVL8"/>
    <w:uiPriority w:val="99"/>
    <w:rsid w:val="00576022"/>
    <w:rPr>
      <w:rFonts w:ascii="OpenSymbol" w:hAnsi="OpenSymbol"/>
    </w:rPr>
  </w:style>
  <w:style w:type="character" w:customStyle="1" w:styleId="WWCharLFO24LVL9">
    <w:name w:val="WW_CharLFO24LVL9"/>
    <w:uiPriority w:val="99"/>
    <w:rsid w:val="00576022"/>
    <w:rPr>
      <w:rFonts w:ascii="OpenSymbol" w:hAnsi="OpenSymbol"/>
    </w:rPr>
  </w:style>
  <w:style w:type="character" w:customStyle="1" w:styleId="WWCharLFO25LVL1">
    <w:name w:val="WW_CharLFO25LVL1"/>
    <w:uiPriority w:val="99"/>
    <w:rsid w:val="00576022"/>
    <w:rPr>
      <w:rFonts w:ascii="OpenSymbol" w:hAnsi="OpenSymbol"/>
    </w:rPr>
  </w:style>
  <w:style w:type="character" w:customStyle="1" w:styleId="WWCharLFO25LVL2">
    <w:name w:val="WW_CharLFO25LVL2"/>
    <w:uiPriority w:val="99"/>
    <w:rsid w:val="00576022"/>
    <w:rPr>
      <w:rFonts w:ascii="OpenSymbol" w:hAnsi="OpenSymbol"/>
    </w:rPr>
  </w:style>
  <w:style w:type="character" w:customStyle="1" w:styleId="WWCharLFO25LVL3">
    <w:name w:val="WW_CharLFO25LVL3"/>
    <w:uiPriority w:val="99"/>
    <w:rsid w:val="00576022"/>
    <w:rPr>
      <w:rFonts w:ascii="OpenSymbol" w:hAnsi="OpenSymbol"/>
    </w:rPr>
  </w:style>
  <w:style w:type="character" w:customStyle="1" w:styleId="WWCharLFO25LVL4">
    <w:name w:val="WW_CharLFO25LVL4"/>
    <w:uiPriority w:val="99"/>
    <w:rsid w:val="00576022"/>
    <w:rPr>
      <w:rFonts w:ascii="OpenSymbol" w:hAnsi="OpenSymbol"/>
    </w:rPr>
  </w:style>
  <w:style w:type="character" w:customStyle="1" w:styleId="WWCharLFO25LVL5">
    <w:name w:val="WW_CharLFO25LVL5"/>
    <w:uiPriority w:val="99"/>
    <w:rsid w:val="00576022"/>
    <w:rPr>
      <w:rFonts w:ascii="OpenSymbol" w:hAnsi="OpenSymbol"/>
    </w:rPr>
  </w:style>
  <w:style w:type="character" w:customStyle="1" w:styleId="WWCharLFO25LVL6">
    <w:name w:val="WW_CharLFO25LVL6"/>
    <w:uiPriority w:val="99"/>
    <w:rsid w:val="00576022"/>
    <w:rPr>
      <w:rFonts w:ascii="OpenSymbol" w:hAnsi="OpenSymbol"/>
    </w:rPr>
  </w:style>
  <w:style w:type="character" w:customStyle="1" w:styleId="WWCharLFO25LVL7">
    <w:name w:val="WW_CharLFO25LVL7"/>
    <w:uiPriority w:val="99"/>
    <w:rsid w:val="00576022"/>
    <w:rPr>
      <w:rFonts w:ascii="OpenSymbol" w:hAnsi="OpenSymbol"/>
    </w:rPr>
  </w:style>
  <w:style w:type="character" w:customStyle="1" w:styleId="WWCharLFO25LVL8">
    <w:name w:val="WW_CharLFO25LVL8"/>
    <w:uiPriority w:val="99"/>
    <w:rsid w:val="00576022"/>
    <w:rPr>
      <w:rFonts w:ascii="OpenSymbol" w:hAnsi="OpenSymbol"/>
    </w:rPr>
  </w:style>
  <w:style w:type="character" w:customStyle="1" w:styleId="WWCharLFO25LVL9">
    <w:name w:val="WW_CharLFO25LVL9"/>
    <w:uiPriority w:val="99"/>
    <w:rsid w:val="00576022"/>
    <w:rPr>
      <w:rFonts w:ascii="OpenSymbol" w:hAnsi="OpenSymbol"/>
    </w:rPr>
  </w:style>
  <w:style w:type="character" w:customStyle="1" w:styleId="WWCharLFO26LVL1">
    <w:name w:val="WW_CharLFO26LVL1"/>
    <w:uiPriority w:val="99"/>
    <w:rsid w:val="00576022"/>
    <w:rPr>
      <w:rFonts w:ascii="OpenSymbol" w:hAnsi="OpenSymbol"/>
    </w:rPr>
  </w:style>
  <w:style w:type="character" w:customStyle="1" w:styleId="WWCharLFO26LVL2">
    <w:name w:val="WW_CharLFO26LVL2"/>
    <w:uiPriority w:val="99"/>
    <w:rsid w:val="00576022"/>
    <w:rPr>
      <w:rFonts w:ascii="OpenSymbol" w:hAnsi="OpenSymbol"/>
    </w:rPr>
  </w:style>
  <w:style w:type="character" w:customStyle="1" w:styleId="WWCharLFO26LVL3">
    <w:name w:val="WW_CharLFO26LVL3"/>
    <w:uiPriority w:val="99"/>
    <w:rsid w:val="00576022"/>
    <w:rPr>
      <w:rFonts w:ascii="OpenSymbol" w:hAnsi="OpenSymbol"/>
    </w:rPr>
  </w:style>
  <w:style w:type="character" w:customStyle="1" w:styleId="WWCharLFO26LVL4">
    <w:name w:val="WW_CharLFO26LVL4"/>
    <w:uiPriority w:val="99"/>
    <w:rsid w:val="00576022"/>
    <w:rPr>
      <w:rFonts w:ascii="OpenSymbol" w:hAnsi="OpenSymbol"/>
    </w:rPr>
  </w:style>
  <w:style w:type="character" w:customStyle="1" w:styleId="WWCharLFO26LVL5">
    <w:name w:val="WW_CharLFO26LVL5"/>
    <w:uiPriority w:val="99"/>
    <w:rsid w:val="00576022"/>
    <w:rPr>
      <w:rFonts w:ascii="OpenSymbol" w:hAnsi="OpenSymbol"/>
    </w:rPr>
  </w:style>
  <w:style w:type="character" w:customStyle="1" w:styleId="WWCharLFO26LVL6">
    <w:name w:val="WW_CharLFO26LVL6"/>
    <w:uiPriority w:val="99"/>
    <w:rsid w:val="00576022"/>
    <w:rPr>
      <w:rFonts w:ascii="OpenSymbol" w:hAnsi="OpenSymbol"/>
    </w:rPr>
  </w:style>
  <w:style w:type="character" w:customStyle="1" w:styleId="WWCharLFO26LVL7">
    <w:name w:val="WW_CharLFO26LVL7"/>
    <w:uiPriority w:val="99"/>
    <w:rsid w:val="00576022"/>
    <w:rPr>
      <w:rFonts w:ascii="OpenSymbol" w:hAnsi="OpenSymbol"/>
    </w:rPr>
  </w:style>
  <w:style w:type="character" w:customStyle="1" w:styleId="WWCharLFO26LVL8">
    <w:name w:val="WW_CharLFO26LVL8"/>
    <w:uiPriority w:val="99"/>
    <w:rsid w:val="00576022"/>
    <w:rPr>
      <w:rFonts w:ascii="OpenSymbol" w:hAnsi="OpenSymbol"/>
    </w:rPr>
  </w:style>
  <w:style w:type="character" w:customStyle="1" w:styleId="WWCharLFO26LVL9">
    <w:name w:val="WW_CharLFO26LVL9"/>
    <w:uiPriority w:val="99"/>
    <w:rsid w:val="00576022"/>
    <w:rPr>
      <w:rFonts w:ascii="OpenSymbol" w:hAnsi="OpenSymbol"/>
    </w:rPr>
  </w:style>
  <w:style w:type="character" w:customStyle="1" w:styleId="WWCharLFO27LVL1">
    <w:name w:val="WW_CharLFO27LVL1"/>
    <w:uiPriority w:val="99"/>
    <w:rsid w:val="00576022"/>
    <w:rPr>
      <w:rFonts w:ascii="OpenSymbol" w:hAnsi="OpenSymbol"/>
    </w:rPr>
  </w:style>
  <w:style w:type="character" w:customStyle="1" w:styleId="WWCharLFO27LVL2">
    <w:name w:val="WW_CharLFO27LVL2"/>
    <w:uiPriority w:val="99"/>
    <w:rsid w:val="00576022"/>
    <w:rPr>
      <w:rFonts w:ascii="OpenSymbol" w:hAnsi="OpenSymbol"/>
    </w:rPr>
  </w:style>
  <w:style w:type="character" w:customStyle="1" w:styleId="WWCharLFO27LVL3">
    <w:name w:val="WW_CharLFO27LVL3"/>
    <w:uiPriority w:val="99"/>
    <w:rsid w:val="00576022"/>
    <w:rPr>
      <w:rFonts w:ascii="OpenSymbol" w:hAnsi="OpenSymbol"/>
    </w:rPr>
  </w:style>
  <w:style w:type="character" w:customStyle="1" w:styleId="WWCharLFO27LVL4">
    <w:name w:val="WW_CharLFO27LVL4"/>
    <w:uiPriority w:val="99"/>
    <w:rsid w:val="00576022"/>
    <w:rPr>
      <w:rFonts w:ascii="OpenSymbol" w:hAnsi="OpenSymbol"/>
    </w:rPr>
  </w:style>
  <w:style w:type="character" w:customStyle="1" w:styleId="WWCharLFO27LVL5">
    <w:name w:val="WW_CharLFO27LVL5"/>
    <w:uiPriority w:val="99"/>
    <w:rsid w:val="00576022"/>
    <w:rPr>
      <w:rFonts w:ascii="OpenSymbol" w:hAnsi="OpenSymbol"/>
    </w:rPr>
  </w:style>
  <w:style w:type="character" w:customStyle="1" w:styleId="WWCharLFO27LVL6">
    <w:name w:val="WW_CharLFO27LVL6"/>
    <w:uiPriority w:val="99"/>
    <w:rsid w:val="00576022"/>
    <w:rPr>
      <w:rFonts w:ascii="OpenSymbol" w:hAnsi="OpenSymbol"/>
    </w:rPr>
  </w:style>
  <w:style w:type="character" w:customStyle="1" w:styleId="WWCharLFO27LVL7">
    <w:name w:val="WW_CharLFO27LVL7"/>
    <w:uiPriority w:val="99"/>
    <w:rsid w:val="00576022"/>
    <w:rPr>
      <w:rFonts w:ascii="OpenSymbol" w:hAnsi="OpenSymbol"/>
    </w:rPr>
  </w:style>
  <w:style w:type="character" w:customStyle="1" w:styleId="WWCharLFO27LVL8">
    <w:name w:val="WW_CharLFO27LVL8"/>
    <w:uiPriority w:val="99"/>
    <w:rsid w:val="00576022"/>
    <w:rPr>
      <w:rFonts w:ascii="OpenSymbol" w:hAnsi="OpenSymbol"/>
    </w:rPr>
  </w:style>
  <w:style w:type="character" w:customStyle="1" w:styleId="WWCharLFO27LVL9">
    <w:name w:val="WW_CharLFO27LVL9"/>
    <w:uiPriority w:val="99"/>
    <w:rsid w:val="00576022"/>
    <w:rPr>
      <w:rFonts w:ascii="OpenSymbol" w:hAnsi="OpenSymbol"/>
    </w:rPr>
  </w:style>
  <w:style w:type="character" w:customStyle="1" w:styleId="WWCharLFO28LVL1">
    <w:name w:val="WW_CharLFO28LVL1"/>
    <w:uiPriority w:val="99"/>
    <w:rsid w:val="00576022"/>
    <w:rPr>
      <w:rFonts w:ascii="OpenSymbol" w:hAnsi="OpenSymbol"/>
    </w:rPr>
  </w:style>
  <w:style w:type="character" w:customStyle="1" w:styleId="WWCharLFO28LVL2">
    <w:name w:val="WW_CharLFO28LVL2"/>
    <w:uiPriority w:val="99"/>
    <w:rsid w:val="00576022"/>
    <w:rPr>
      <w:rFonts w:ascii="OpenSymbol" w:hAnsi="OpenSymbol"/>
    </w:rPr>
  </w:style>
  <w:style w:type="character" w:customStyle="1" w:styleId="WWCharLFO28LVL3">
    <w:name w:val="WW_CharLFO28LVL3"/>
    <w:uiPriority w:val="99"/>
    <w:rsid w:val="00576022"/>
    <w:rPr>
      <w:rFonts w:ascii="OpenSymbol" w:hAnsi="OpenSymbol"/>
    </w:rPr>
  </w:style>
  <w:style w:type="character" w:customStyle="1" w:styleId="WWCharLFO28LVL4">
    <w:name w:val="WW_CharLFO28LVL4"/>
    <w:uiPriority w:val="99"/>
    <w:rsid w:val="00576022"/>
    <w:rPr>
      <w:rFonts w:ascii="OpenSymbol" w:hAnsi="OpenSymbol"/>
    </w:rPr>
  </w:style>
  <w:style w:type="character" w:customStyle="1" w:styleId="WWCharLFO28LVL5">
    <w:name w:val="WW_CharLFO28LVL5"/>
    <w:uiPriority w:val="99"/>
    <w:rsid w:val="00576022"/>
    <w:rPr>
      <w:rFonts w:ascii="OpenSymbol" w:hAnsi="OpenSymbol"/>
    </w:rPr>
  </w:style>
  <w:style w:type="character" w:customStyle="1" w:styleId="WWCharLFO28LVL6">
    <w:name w:val="WW_CharLFO28LVL6"/>
    <w:uiPriority w:val="99"/>
    <w:rsid w:val="00576022"/>
    <w:rPr>
      <w:rFonts w:ascii="OpenSymbol" w:hAnsi="OpenSymbol"/>
    </w:rPr>
  </w:style>
  <w:style w:type="character" w:customStyle="1" w:styleId="WWCharLFO28LVL7">
    <w:name w:val="WW_CharLFO28LVL7"/>
    <w:uiPriority w:val="99"/>
    <w:rsid w:val="00576022"/>
    <w:rPr>
      <w:rFonts w:ascii="OpenSymbol" w:hAnsi="OpenSymbol"/>
    </w:rPr>
  </w:style>
  <w:style w:type="character" w:customStyle="1" w:styleId="WWCharLFO28LVL8">
    <w:name w:val="WW_CharLFO28LVL8"/>
    <w:uiPriority w:val="99"/>
    <w:rsid w:val="00576022"/>
    <w:rPr>
      <w:rFonts w:ascii="OpenSymbol" w:hAnsi="OpenSymbol"/>
    </w:rPr>
  </w:style>
  <w:style w:type="character" w:customStyle="1" w:styleId="WWCharLFO28LVL9">
    <w:name w:val="WW_CharLFO28LVL9"/>
    <w:uiPriority w:val="99"/>
    <w:rsid w:val="00576022"/>
    <w:rPr>
      <w:rFonts w:ascii="OpenSymbol" w:hAnsi="OpenSymbol"/>
    </w:rPr>
  </w:style>
  <w:style w:type="character" w:customStyle="1" w:styleId="WWCharLFO29LVL1">
    <w:name w:val="WW_CharLFO29LVL1"/>
    <w:uiPriority w:val="99"/>
    <w:rsid w:val="00576022"/>
    <w:rPr>
      <w:rFonts w:ascii="OpenSymbol" w:hAnsi="OpenSymbol"/>
    </w:rPr>
  </w:style>
  <w:style w:type="character" w:customStyle="1" w:styleId="WWCharLFO36LVL1">
    <w:name w:val="WW_CharLFO36LVL1"/>
    <w:uiPriority w:val="99"/>
    <w:rsid w:val="00576022"/>
    <w:rPr>
      <w:rFonts w:ascii="OpenSymbol" w:hAnsi="OpenSymbol"/>
    </w:rPr>
  </w:style>
  <w:style w:type="character" w:customStyle="1" w:styleId="WWCharLFO36LVL2">
    <w:name w:val="WW_CharLFO36LVL2"/>
    <w:uiPriority w:val="99"/>
    <w:rsid w:val="00576022"/>
    <w:rPr>
      <w:rFonts w:ascii="OpenSymbol" w:hAnsi="OpenSymbol"/>
    </w:rPr>
  </w:style>
  <w:style w:type="character" w:customStyle="1" w:styleId="WWCharLFO36LVL3">
    <w:name w:val="WW_CharLFO36LVL3"/>
    <w:uiPriority w:val="99"/>
    <w:rsid w:val="00576022"/>
    <w:rPr>
      <w:rFonts w:ascii="OpenSymbol" w:hAnsi="OpenSymbol"/>
    </w:rPr>
  </w:style>
  <w:style w:type="character" w:customStyle="1" w:styleId="WWCharLFO36LVL4">
    <w:name w:val="WW_CharLFO36LVL4"/>
    <w:uiPriority w:val="99"/>
    <w:rsid w:val="00576022"/>
    <w:rPr>
      <w:rFonts w:ascii="OpenSymbol" w:hAnsi="OpenSymbol"/>
    </w:rPr>
  </w:style>
  <w:style w:type="character" w:customStyle="1" w:styleId="WWCharLFO36LVL5">
    <w:name w:val="WW_CharLFO36LVL5"/>
    <w:uiPriority w:val="99"/>
    <w:rsid w:val="00576022"/>
    <w:rPr>
      <w:rFonts w:ascii="OpenSymbol" w:hAnsi="OpenSymbol"/>
    </w:rPr>
  </w:style>
  <w:style w:type="character" w:customStyle="1" w:styleId="WWCharLFO36LVL6">
    <w:name w:val="WW_CharLFO36LVL6"/>
    <w:uiPriority w:val="99"/>
    <w:rsid w:val="00576022"/>
    <w:rPr>
      <w:rFonts w:ascii="OpenSymbol" w:hAnsi="OpenSymbol"/>
    </w:rPr>
  </w:style>
  <w:style w:type="character" w:customStyle="1" w:styleId="WWCharLFO36LVL7">
    <w:name w:val="WW_CharLFO36LVL7"/>
    <w:uiPriority w:val="99"/>
    <w:rsid w:val="00576022"/>
    <w:rPr>
      <w:rFonts w:ascii="OpenSymbol" w:hAnsi="OpenSymbol"/>
    </w:rPr>
  </w:style>
  <w:style w:type="character" w:customStyle="1" w:styleId="WWCharLFO36LVL8">
    <w:name w:val="WW_CharLFO36LVL8"/>
    <w:uiPriority w:val="99"/>
    <w:rsid w:val="00576022"/>
    <w:rPr>
      <w:rFonts w:ascii="OpenSymbol" w:hAnsi="OpenSymbol"/>
    </w:rPr>
  </w:style>
  <w:style w:type="character" w:customStyle="1" w:styleId="WWCharLFO36LVL9">
    <w:name w:val="WW_CharLFO36LVL9"/>
    <w:uiPriority w:val="99"/>
    <w:rsid w:val="00576022"/>
    <w:rPr>
      <w:rFonts w:ascii="OpenSymbol" w:hAnsi="OpenSymbol"/>
    </w:rPr>
  </w:style>
  <w:style w:type="character" w:customStyle="1" w:styleId="WWCharLFO37LVL1">
    <w:name w:val="WW_CharLFO37LVL1"/>
    <w:uiPriority w:val="99"/>
    <w:rsid w:val="00576022"/>
    <w:rPr>
      <w:rFonts w:ascii="OpenSymbol" w:hAnsi="OpenSymbol"/>
    </w:rPr>
  </w:style>
  <w:style w:type="character" w:customStyle="1" w:styleId="WWCharLFO37LVL2">
    <w:name w:val="WW_CharLFO37LVL2"/>
    <w:uiPriority w:val="99"/>
    <w:rsid w:val="00576022"/>
    <w:rPr>
      <w:rFonts w:ascii="OpenSymbol" w:hAnsi="OpenSymbol"/>
    </w:rPr>
  </w:style>
  <w:style w:type="character" w:customStyle="1" w:styleId="WWCharLFO37LVL3">
    <w:name w:val="WW_CharLFO37LVL3"/>
    <w:uiPriority w:val="99"/>
    <w:rsid w:val="00576022"/>
    <w:rPr>
      <w:rFonts w:ascii="OpenSymbol" w:hAnsi="OpenSymbol"/>
    </w:rPr>
  </w:style>
  <w:style w:type="character" w:customStyle="1" w:styleId="WWCharLFO37LVL4">
    <w:name w:val="WW_CharLFO37LVL4"/>
    <w:uiPriority w:val="99"/>
    <w:rsid w:val="00576022"/>
    <w:rPr>
      <w:rFonts w:ascii="OpenSymbol" w:hAnsi="OpenSymbol"/>
    </w:rPr>
  </w:style>
  <w:style w:type="character" w:customStyle="1" w:styleId="WWCharLFO37LVL5">
    <w:name w:val="WW_CharLFO37LVL5"/>
    <w:uiPriority w:val="99"/>
    <w:rsid w:val="00576022"/>
    <w:rPr>
      <w:rFonts w:ascii="OpenSymbol" w:hAnsi="OpenSymbol"/>
    </w:rPr>
  </w:style>
  <w:style w:type="character" w:customStyle="1" w:styleId="WWCharLFO37LVL6">
    <w:name w:val="WW_CharLFO37LVL6"/>
    <w:uiPriority w:val="99"/>
    <w:rsid w:val="00576022"/>
    <w:rPr>
      <w:rFonts w:ascii="OpenSymbol" w:hAnsi="OpenSymbol"/>
    </w:rPr>
  </w:style>
  <w:style w:type="character" w:customStyle="1" w:styleId="WWCharLFO37LVL7">
    <w:name w:val="WW_CharLFO37LVL7"/>
    <w:uiPriority w:val="99"/>
    <w:rsid w:val="00576022"/>
    <w:rPr>
      <w:rFonts w:ascii="OpenSymbol" w:hAnsi="OpenSymbol"/>
    </w:rPr>
  </w:style>
  <w:style w:type="character" w:customStyle="1" w:styleId="WWCharLFO37LVL8">
    <w:name w:val="WW_CharLFO37LVL8"/>
    <w:uiPriority w:val="99"/>
    <w:rsid w:val="00576022"/>
    <w:rPr>
      <w:rFonts w:ascii="OpenSymbol" w:hAnsi="OpenSymbol"/>
    </w:rPr>
  </w:style>
  <w:style w:type="character" w:customStyle="1" w:styleId="WWCharLFO37LVL9">
    <w:name w:val="WW_CharLFO37LVL9"/>
    <w:uiPriority w:val="99"/>
    <w:rsid w:val="00576022"/>
    <w:rPr>
      <w:rFonts w:ascii="OpenSymbol" w:hAnsi="OpenSymbol"/>
    </w:rPr>
  </w:style>
  <w:style w:type="character" w:customStyle="1" w:styleId="WWCharLFO38LVL1">
    <w:name w:val="WW_CharLFO38LVL1"/>
    <w:uiPriority w:val="99"/>
    <w:rsid w:val="00576022"/>
    <w:rPr>
      <w:rFonts w:ascii="OpenSymbol" w:hAnsi="OpenSymbol"/>
    </w:rPr>
  </w:style>
  <w:style w:type="character" w:customStyle="1" w:styleId="WWCharLFO38LVL2">
    <w:name w:val="WW_CharLFO38LVL2"/>
    <w:uiPriority w:val="99"/>
    <w:rsid w:val="00576022"/>
    <w:rPr>
      <w:rFonts w:ascii="OpenSymbol" w:hAnsi="OpenSymbol"/>
    </w:rPr>
  </w:style>
  <w:style w:type="character" w:customStyle="1" w:styleId="WWCharLFO38LVL3">
    <w:name w:val="WW_CharLFO38LVL3"/>
    <w:uiPriority w:val="99"/>
    <w:rsid w:val="00576022"/>
    <w:rPr>
      <w:rFonts w:ascii="OpenSymbol" w:hAnsi="OpenSymbol"/>
    </w:rPr>
  </w:style>
  <w:style w:type="character" w:customStyle="1" w:styleId="WWCharLFO38LVL4">
    <w:name w:val="WW_CharLFO38LVL4"/>
    <w:uiPriority w:val="99"/>
    <w:rsid w:val="00576022"/>
    <w:rPr>
      <w:rFonts w:ascii="OpenSymbol" w:hAnsi="OpenSymbol"/>
    </w:rPr>
  </w:style>
  <w:style w:type="character" w:customStyle="1" w:styleId="WWCharLFO38LVL5">
    <w:name w:val="WW_CharLFO38LVL5"/>
    <w:uiPriority w:val="99"/>
    <w:rsid w:val="00576022"/>
    <w:rPr>
      <w:rFonts w:ascii="OpenSymbol" w:hAnsi="OpenSymbol"/>
    </w:rPr>
  </w:style>
  <w:style w:type="character" w:customStyle="1" w:styleId="WWCharLFO38LVL6">
    <w:name w:val="WW_CharLFO38LVL6"/>
    <w:uiPriority w:val="99"/>
    <w:rsid w:val="00576022"/>
    <w:rPr>
      <w:rFonts w:ascii="OpenSymbol" w:hAnsi="OpenSymbol"/>
    </w:rPr>
  </w:style>
  <w:style w:type="character" w:customStyle="1" w:styleId="WWCharLFO38LVL7">
    <w:name w:val="WW_CharLFO38LVL7"/>
    <w:uiPriority w:val="99"/>
    <w:rsid w:val="00576022"/>
    <w:rPr>
      <w:rFonts w:ascii="OpenSymbol" w:hAnsi="OpenSymbol"/>
    </w:rPr>
  </w:style>
  <w:style w:type="character" w:customStyle="1" w:styleId="WWCharLFO38LVL8">
    <w:name w:val="WW_CharLFO38LVL8"/>
    <w:uiPriority w:val="99"/>
    <w:rsid w:val="00576022"/>
    <w:rPr>
      <w:rFonts w:ascii="OpenSymbol" w:hAnsi="OpenSymbol"/>
    </w:rPr>
  </w:style>
  <w:style w:type="character" w:customStyle="1" w:styleId="WWCharLFO38LVL9">
    <w:name w:val="WW_CharLFO38LVL9"/>
    <w:uiPriority w:val="99"/>
    <w:rsid w:val="00576022"/>
    <w:rPr>
      <w:rFonts w:ascii="OpenSymbol" w:hAnsi="OpenSymbol"/>
    </w:rPr>
  </w:style>
  <w:style w:type="character" w:customStyle="1" w:styleId="WWCharLFO39LVL1">
    <w:name w:val="WW_CharLFO39LVL1"/>
    <w:uiPriority w:val="99"/>
    <w:rsid w:val="00576022"/>
    <w:rPr>
      <w:rFonts w:ascii="OpenSymbol" w:hAnsi="OpenSymbol"/>
    </w:rPr>
  </w:style>
  <w:style w:type="character" w:customStyle="1" w:styleId="WWCharLFO39LVL2">
    <w:name w:val="WW_CharLFO39LVL2"/>
    <w:uiPriority w:val="99"/>
    <w:rsid w:val="00576022"/>
    <w:rPr>
      <w:rFonts w:ascii="OpenSymbol" w:hAnsi="OpenSymbol"/>
    </w:rPr>
  </w:style>
  <w:style w:type="character" w:customStyle="1" w:styleId="WWCharLFO39LVL3">
    <w:name w:val="WW_CharLFO39LVL3"/>
    <w:uiPriority w:val="99"/>
    <w:rsid w:val="00576022"/>
    <w:rPr>
      <w:rFonts w:ascii="OpenSymbol" w:hAnsi="OpenSymbol"/>
    </w:rPr>
  </w:style>
  <w:style w:type="character" w:customStyle="1" w:styleId="WWCharLFO39LVL4">
    <w:name w:val="WW_CharLFO39LVL4"/>
    <w:uiPriority w:val="99"/>
    <w:rsid w:val="00576022"/>
    <w:rPr>
      <w:rFonts w:ascii="OpenSymbol" w:hAnsi="OpenSymbol"/>
    </w:rPr>
  </w:style>
  <w:style w:type="character" w:customStyle="1" w:styleId="WWCharLFO39LVL5">
    <w:name w:val="WW_CharLFO39LVL5"/>
    <w:uiPriority w:val="99"/>
    <w:rsid w:val="00576022"/>
    <w:rPr>
      <w:rFonts w:ascii="OpenSymbol" w:hAnsi="OpenSymbol"/>
    </w:rPr>
  </w:style>
  <w:style w:type="character" w:customStyle="1" w:styleId="WWCharLFO39LVL6">
    <w:name w:val="WW_CharLFO39LVL6"/>
    <w:uiPriority w:val="99"/>
    <w:rsid w:val="00576022"/>
    <w:rPr>
      <w:rFonts w:ascii="OpenSymbol" w:hAnsi="OpenSymbol"/>
    </w:rPr>
  </w:style>
  <w:style w:type="character" w:customStyle="1" w:styleId="WWCharLFO39LVL7">
    <w:name w:val="WW_CharLFO39LVL7"/>
    <w:uiPriority w:val="99"/>
    <w:rsid w:val="00576022"/>
    <w:rPr>
      <w:rFonts w:ascii="OpenSymbol" w:hAnsi="OpenSymbol"/>
    </w:rPr>
  </w:style>
  <w:style w:type="character" w:customStyle="1" w:styleId="WWCharLFO39LVL8">
    <w:name w:val="WW_CharLFO39LVL8"/>
    <w:uiPriority w:val="99"/>
    <w:rsid w:val="00576022"/>
    <w:rPr>
      <w:rFonts w:ascii="OpenSymbol" w:hAnsi="OpenSymbol"/>
    </w:rPr>
  </w:style>
  <w:style w:type="character" w:customStyle="1" w:styleId="WWCharLFO39LVL9">
    <w:name w:val="WW_CharLFO39LVL9"/>
    <w:uiPriority w:val="99"/>
    <w:rsid w:val="00576022"/>
    <w:rPr>
      <w:rFonts w:ascii="OpenSymbol" w:hAnsi="OpenSymbol"/>
    </w:rPr>
  </w:style>
  <w:style w:type="character" w:customStyle="1" w:styleId="WWCharLFO40LVL1">
    <w:name w:val="WW_CharLFO40LVL1"/>
    <w:uiPriority w:val="99"/>
    <w:rsid w:val="00576022"/>
    <w:rPr>
      <w:rFonts w:ascii="OpenSymbol" w:hAnsi="OpenSymbol"/>
    </w:rPr>
  </w:style>
  <w:style w:type="character" w:customStyle="1" w:styleId="WWCharLFO40LVL2">
    <w:name w:val="WW_CharLFO40LVL2"/>
    <w:uiPriority w:val="99"/>
    <w:rsid w:val="00576022"/>
    <w:rPr>
      <w:rFonts w:ascii="OpenSymbol" w:hAnsi="OpenSymbol"/>
    </w:rPr>
  </w:style>
  <w:style w:type="character" w:customStyle="1" w:styleId="WWCharLFO40LVL3">
    <w:name w:val="WW_CharLFO40LVL3"/>
    <w:uiPriority w:val="99"/>
    <w:rsid w:val="00576022"/>
    <w:rPr>
      <w:rFonts w:ascii="OpenSymbol" w:hAnsi="OpenSymbol"/>
    </w:rPr>
  </w:style>
  <w:style w:type="character" w:customStyle="1" w:styleId="WWCharLFO40LVL4">
    <w:name w:val="WW_CharLFO40LVL4"/>
    <w:uiPriority w:val="99"/>
    <w:rsid w:val="00576022"/>
    <w:rPr>
      <w:rFonts w:ascii="OpenSymbol" w:hAnsi="OpenSymbol"/>
    </w:rPr>
  </w:style>
  <w:style w:type="character" w:customStyle="1" w:styleId="WWCharLFO40LVL5">
    <w:name w:val="WW_CharLFO40LVL5"/>
    <w:uiPriority w:val="99"/>
    <w:rsid w:val="00576022"/>
    <w:rPr>
      <w:rFonts w:ascii="OpenSymbol" w:hAnsi="OpenSymbol"/>
    </w:rPr>
  </w:style>
  <w:style w:type="character" w:customStyle="1" w:styleId="WWCharLFO40LVL6">
    <w:name w:val="WW_CharLFO40LVL6"/>
    <w:uiPriority w:val="99"/>
    <w:rsid w:val="00576022"/>
    <w:rPr>
      <w:rFonts w:ascii="OpenSymbol" w:hAnsi="OpenSymbol"/>
    </w:rPr>
  </w:style>
  <w:style w:type="character" w:customStyle="1" w:styleId="WWCharLFO40LVL7">
    <w:name w:val="WW_CharLFO40LVL7"/>
    <w:uiPriority w:val="99"/>
    <w:rsid w:val="00576022"/>
    <w:rPr>
      <w:rFonts w:ascii="OpenSymbol" w:hAnsi="OpenSymbol"/>
    </w:rPr>
  </w:style>
  <w:style w:type="character" w:customStyle="1" w:styleId="WWCharLFO40LVL8">
    <w:name w:val="WW_CharLFO40LVL8"/>
    <w:uiPriority w:val="99"/>
    <w:rsid w:val="00576022"/>
    <w:rPr>
      <w:rFonts w:ascii="OpenSymbol" w:hAnsi="OpenSymbol"/>
    </w:rPr>
  </w:style>
  <w:style w:type="character" w:customStyle="1" w:styleId="WWCharLFO40LVL9">
    <w:name w:val="WW_CharLFO40LVL9"/>
    <w:uiPriority w:val="99"/>
    <w:rsid w:val="00576022"/>
    <w:rPr>
      <w:rFonts w:ascii="OpenSymbol" w:hAnsi="OpenSymbol"/>
    </w:rPr>
  </w:style>
  <w:style w:type="character" w:customStyle="1" w:styleId="WWCharLFO41LVL1">
    <w:name w:val="WW_CharLFO41LVL1"/>
    <w:uiPriority w:val="99"/>
    <w:rsid w:val="00576022"/>
    <w:rPr>
      <w:rFonts w:ascii="OpenSymbol" w:hAnsi="OpenSymbol"/>
    </w:rPr>
  </w:style>
  <w:style w:type="character" w:customStyle="1" w:styleId="WWCharLFO41LVL2">
    <w:name w:val="WW_CharLFO41LVL2"/>
    <w:uiPriority w:val="99"/>
    <w:rsid w:val="00576022"/>
    <w:rPr>
      <w:rFonts w:ascii="OpenSymbol" w:hAnsi="OpenSymbol"/>
    </w:rPr>
  </w:style>
  <w:style w:type="character" w:customStyle="1" w:styleId="WWCharLFO41LVL3">
    <w:name w:val="WW_CharLFO41LVL3"/>
    <w:uiPriority w:val="99"/>
    <w:rsid w:val="00576022"/>
    <w:rPr>
      <w:rFonts w:ascii="OpenSymbol" w:hAnsi="OpenSymbol"/>
    </w:rPr>
  </w:style>
  <w:style w:type="character" w:customStyle="1" w:styleId="WWCharLFO41LVL4">
    <w:name w:val="WW_CharLFO41LVL4"/>
    <w:uiPriority w:val="99"/>
    <w:rsid w:val="00576022"/>
    <w:rPr>
      <w:rFonts w:ascii="OpenSymbol" w:hAnsi="OpenSymbol"/>
    </w:rPr>
  </w:style>
  <w:style w:type="character" w:customStyle="1" w:styleId="WWCharLFO41LVL5">
    <w:name w:val="WW_CharLFO41LVL5"/>
    <w:uiPriority w:val="99"/>
    <w:rsid w:val="00576022"/>
    <w:rPr>
      <w:rFonts w:ascii="OpenSymbol" w:hAnsi="OpenSymbol"/>
    </w:rPr>
  </w:style>
  <w:style w:type="character" w:customStyle="1" w:styleId="WWCharLFO41LVL6">
    <w:name w:val="WW_CharLFO41LVL6"/>
    <w:uiPriority w:val="99"/>
    <w:rsid w:val="00576022"/>
    <w:rPr>
      <w:rFonts w:ascii="OpenSymbol" w:hAnsi="OpenSymbol"/>
    </w:rPr>
  </w:style>
  <w:style w:type="character" w:customStyle="1" w:styleId="WWCharLFO41LVL7">
    <w:name w:val="WW_CharLFO41LVL7"/>
    <w:uiPriority w:val="99"/>
    <w:rsid w:val="00576022"/>
    <w:rPr>
      <w:rFonts w:ascii="OpenSymbol" w:hAnsi="OpenSymbol"/>
    </w:rPr>
  </w:style>
  <w:style w:type="character" w:customStyle="1" w:styleId="WWCharLFO41LVL8">
    <w:name w:val="WW_CharLFO41LVL8"/>
    <w:uiPriority w:val="99"/>
    <w:rsid w:val="00576022"/>
    <w:rPr>
      <w:rFonts w:ascii="OpenSymbol" w:hAnsi="OpenSymbol"/>
    </w:rPr>
  </w:style>
  <w:style w:type="character" w:customStyle="1" w:styleId="WWCharLFO41LVL9">
    <w:name w:val="WW_CharLFO41LVL9"/>
    <w:uiPriority w:val="99"/>
    <w:rsid w:val="00576022"/>
    <w:rPr>
      <w:rFonts w:ascii="OpenSymbol" w:hAnsi="OpenSymbol"/>
    </w:rPr>
  </w:style>
  <w:style w:type="character" w:customStyle="1" w:styleId="WWCharLFO42LVL1">
    <w:name w:val="WW_CharLFO42LVL1"/>
    <w:uiPriority w:val="99"/>
    <w:rsid w:val="00576022"/>
    <w:rPr>
      <w:rFonts w:ascii="OpenSymbol" w:hAnsi="OpenSymbol"/>
    </w:rPr>
  </w:style>
  <w:style w:type="character" w:customStyle="1" w:styleId="WWCharLFO42LVL2">
    <w:name w:val="WW_CharLFO42LVL2"/>
    <w:uiPriority w:val="99"/>
    <w:rsid w:val="00576022"/>
    <w:rPr>
      <w:rFonts w:ascii="OpenSymbol" w:hAnsi="OpenSymbol"/>
    </w:rPr>
  </w:style>
  <w:style w:type="character" w:customStyle="1" w:styleId="WWCharLFO42LVL3">
    <w:name w:val="WW_CharLFO42LVL3"/>
    <w:uiPriority w:val="99"/>
    <w:rsid w:val="00576022"/>
    <w:rPr>
      <w:rFonts w:ascii="OpenSymbol" w:hAnsi="OpenSymbol"/>
    </w:rPr>
  </w:style>
  <w:style w:type="character" w:customStyle="1" w:styleId="WWCharLFO42LVL4">
    <w:name w:val="WW_CharLFO42LVL4"/>
    <w:uiPriority w:val="99"/>
    <w:rsid w:val="00576022"/>
    <w:rPr>
      <w:rFonts w:ascii="OpenSymbol" w:hAnsi="OpenSymbol"/>
    </w:rPr>
  </w:style>
  <w:style w:type="character" w:customStyle="1" w:styleId="WWCharLFO42LVL5">
    <w:name w:val="WW_CharLFO42LVL5"/>
    <w:uiPriority w:val="99"/>
    <w:rsid w:val="00576022"/>
    <w:rPr>
      <w:rFonts w:ascii="OpenSymbol" w:hAnsi="OpenSymbol"/>
    </w:rPr>
  </w:style>
  <w:style w:type="character" w:customStyle="1" w:styleId="WWCharLFO42LVL6">
    <w:name w:val="WW_CharLFO42LVL6"/>
    <w:uiPriority w:val="99"/>
    <w:rsid w:val="00576022"/>
    <w:rPr>
      <w:rFonts w:ascii="OpenSymbol" w:hAnsi="OpenSymbol"/>
    </w:rPr>
  </w:style>
  <w:style w:type="character" w:customStyle="1" w:styleId="WWCharLFO42LVL7">
    <w:name w:val="WW_CharLFO42LVL7"/>
    <w:uiPriority w:val="99"/>
    <w:rsid w:val="00576022"/>
    <w:rPr>
      <w:rFonts w:ascii="OpenSymbol" w:hAnsi="OpenSymbol"/>
    </w:rPr>
  </w:style>
  <w:style w:type="character" w:customStyle="1" w:styleId="WWCharLFO42LVL8">
    <w:name w:val="WW_CharLFO42LVL8"/>
    <w:uiPriority w:val="99"/>
    <w:rsid w:val="00576022"/>
    <w:rPr>
      <w:rFonts w:ascii="OpenSymbol" w:hAnsi="OpenSymbol"/>
    </w:rPr>
  </w:style>
  <w:style w:type="character" w:customStyle="1" w:styleId="WWCharLFO42LVL9">
    <w:name w:val="WW_CharLFO42LVL9"/>
    <w:uiPriority w:val="99"/>
    <w:rsid w:val="00576022"/>
    <w:rPr>
      <w:rFonts w:ascii="OpenSymbol" w:hAnsi="OpenSymbol"/>
    </w:rPr>
  </w:style>
  <w:style w:type="character" w:customStyle="1" w:styleId="WWCharLFO43LVL1">
    <w:name w:val="WW_CharLFO43LVL1"/>
    <w:uiPriority w:val="99"/>
    <w:rsid w:val="00576022"/>
    <w:rPr>
      <w:rFonts w:ascii="OpenSymbol" w:hAnsi="OpenSymbol"/>
    </w:rPr>
  </w:style>
  <w:style w:type="character" w:customStyle="1" w:styleId="WWCharLFO43LVL2">
    <w:name w:val="WW_CharLFO43LVL2"/>
    <w:uiPriority w:val="99"/>
    <w:rsid w:val="00576022"/>
    <w:rPr>
      <w:rFonts w:ascii="OpenSymbol" w:hAnsi="OpenSymbol"/>
    </w:rPr>
  </w:style>
  <w:style w:type="character" w:customStyle="1" w:styleId="WWCharLFO43LVL3">
    <w:name w:val="WW_CharLFO43LVL3"/>
    <w:uiPriority w:val="99"/>
    <w:rsid w:val="00576022"/>
    <w:rPr>
      <w:rFonts w:ascii="OpenSymbol" w:hAnsi="OpenSymbol"/>
    </w:rPr>
  </w:style>
  <w:style w:type="character" w:customStyle="1" w:styleId="WWCharLFO43LVL4">
    <w:name w:val="WW_CharLFO43LVL4"/>
    <w:uiPriority w:val="99"/>
    <w:rsid w:val="00576022"/>
    <w:rPr>
      <w:rFonts w:ascii="OpenSymbol" w:hAnsi="OpenSymbol"/>
    </w:rPr>
  </w:style>
  <w:style w:type="character" w:customStyle="1" w:styleId="WWCharLFO43LVL5">
    <w:name w:val="WW_CharLFO43LVL5"/>
    <w:uiPriority w:val="99"/>
    <w:rsid w:val="00576022"/>
    <w:rPr>
      <w:rFonts w:ascii="OpenSymbol" w:hAnsi="OpenSymbol"/>
    </w:rPr>
  </w:style>
  <w:style w:type="character" w:customStyle="1" w:styleId="WWCharLFO43LVL6">
    <w:name w:val="WW_CharLFO43LVL6"/>
    <w:uiPriority w:val="99"/>
    <w:rsid w:val="00576022"/>
    <w:rPr>
      <w:rFonts w:ascii="OpenSymbol" w:hAnsi="OpenSymbol"/>
    </w:rPr>
  </w:style>
  <w:style w:type="character" w:customStyle="1" w:styleId="WWCharLFO43LVL7">
    <w:name w:val="WW_CharLFO43LVL7"/>
    <w:uiPriority w:val="99"/>
    <w:rsid w:val="00576022"/>
    <w:rPr>
      <w:rFonts w:ascii="OpenSymbol" w:hAnsi="OpenSymbol"/>
    </w:rPr>
  </w:style>
  <w:style w:type="character" w:customStyle="1" w:styleId="WWCharLFO43LVL8">
    <w:name w:val="WW_CharLFO43LVL8"/>
    <w:uiPriority w:val="99"/>
    <w:rsid w:val="00576022"/>
    <w:rPr>
      <w:rFonts w:ascii="OpenSymbol" w:hAnsi="OpenSymbol"/>
    </w:rPr>
  </w:style>
  <w:style w:type="character" w:customStyle="1" w:styleId="WWCharLFO43LVL9">
    <w:name w:val="WW_CharLFO43LVL9"/>
    <w:uiPriority w:val="99"/>
    <w:rsid w:val="00576022"/>
    <w:rPr>
      <w:rFonts w:ascii="OpenSymbol" w:hAnsi="OpenSymbol"/>
    </w:rPr>
  </w:style>
  <w:style w:type="character" w:customStyle="1" w:styleId="WWCharLFO44LVL1">
    <w:name w:val="WW_CharLFO44LVL1"/>
    <w:uiPriority w:val="99"/>
    <w:rsid w:val="00576022"/>
    <w:rPr>
      <w:rFonts w:ascii="OpenSymbol" w:hAnsi="OpenSymbol"/>
    </w:rPr>
  </w:style>
  <w:style w:type="character" w:customStyle="1" w:styleId="WWCharLFO44LVL2">
    <w:name w:val="WW_CharLFO44LVL2"/>
    <w:uiPriority w:val="99"/>
    <w:rsid w:val="00576022"/>
    <w:rPr>
      <w:rFonts w:ascii="OpenSymbol" w:hAnsi="OpenSymbol"/>
    </w:rPr>
  </w:style>
  <w:style w:type="character" w:customStyle="1" w:styleId="WWCharLFO44LVL3">
    <w:name w:val="WW_CharLFO44LVL3"/>
    <w:uiPriority w:val="99"/>
    <w:rsid w:val="00576022"/>
    <w:rPr>
      <w:rFonts w:ascii="OpenSymbol" w:hAnsi="OpenSymbol"/>
    </w:rPr>
  </w:style>
  <w:style w:type="character" w:customStyle="1" w:styleId="WWCharLFO44LVL4">
    <w:name w:val="WW_CharLFO44LVL4"/>
    <w:uiPriority w:val="99"/>
    <w:rsid w:val="00576022"/>
    <w:rPr>
      <w:rFonts w:ascii="OpenSymbol" w:hAnsi="OpenSymbol"/>
    </w:rPr>
  </w:style>
  <w:style w:type="character" w:customStyle="1" w:styleId="WWCharLFO44LVL5">
    <w:name w:val="WW_CharLFO44LVL5"/>
    <w:uiPriority w:val="99"/>
    <w:rsid w:val="00576022"/>
    <w:rPr>
      <w:rFonts w:ascii="OpenSymbol" w:hAnsi="OpenSymbol"/>
    </w:rPr>
  </w:style>
  <w:style w:type="character" w:customStyle="1" w:styleId="WWCharLFO44LVL6">
    <w:name w:val="WW_CharLFO44LVL6"/>
    <w:uiPriority w:val="99"/>
    <w:rsid w:val="00576022"/>
    <w:rPr>
      <w:rFonts w:ascii="OpenSymbol" w:hAnsi="OpenSymbol"/>
    </w:rPr>
  </w:style>
  <w:style w:type="character" w:customStyle="1" w:styleId="WWCharLFO44LVL7">
    <w:name w:val="WW_CharLFO44LVL7"/>
    <w:uiPriority w:val="99"/>
    <w:rsid w:val="00576022"/>
    <w:rPr>
      <w:rFonts w:ascii="OpenSymbol" w:hAnsi="OpenSymbol"/>
    </w:rPr>
  </w:style>
  <w:style w:type="character" w:customStyle="1" w:styleId="WWCharLFO44LVL8">
    <w:name w:val="WW_CharLFO44LVL8"/>
    <w:uiPriority w:val="99"/>
    <w:rsid w:val="00576022"/>
    <w:rPr>
      <w:rFonts w:ascii="OpenSymbol" w:hAnsi="OpenSymbol"/>
    </w:rPr>
  </w:style>
  <w:style w:type="character" w:customStyle="1" w:styleId="WWCharLFO44LVL9">
    <w:name w:val="WW_CharLFO44LVL9"/>
    <w:uiPriority w:val="99"/>
    <w:rsid w:val="00576022"/>
    <w:rPr>
      <w:rFonts w:ascii="OpenSymbol" w:hAnsi="OpenSymbol"/>
    </w:rPr>
  </w:style>
  <w:style w:type="character" w:customStyle="1" w:styleId="WWCharLFO45LVL1">
    <w:name w:val="WW_CharLFO45LVL1"/>
    <w:uiPriority w:val="99"/>
    <w:rsid w:val="00576022"/>
    <w:rPr>
      <w:rFonts w:ascii="OpenSymbol" w:hAnsi="OpenSymbol"/>
    </w:rPr>
  </w:style>
  <w:style w:type="character" w:customStyle="1" w:styleId="WWCharLFO45LVL2">
    <w:name w:val="WW_CharLFO45LVL2"/>
    <w:uiPriority w:val="99"/>
    <w:rsid w:val="00576022"/>
    <w:rPr>
      <w:rFonts w:ascii="OpenSymbol" w:hAnsi="OpenSymbol"/>
    </w:rPr>
  </w:style>
  <w:style w:type="character" w:customStyle="1" w:styleId="WWCharLFO45LVL3">
    <w:name w:val="WW_CharLFO45LVL3"/>
    <w:uiPriority w:val="99"/>
    <w:rsid w:val="00576022"/>
    <w:rPr>
      <w:rFonts w:ascii="OpenSymbol" w:hAnsi="OpenSymbol"/>
    </w:rPr>
  </w:style>
  <w:style w:type="character" w:customStyle="1" w:styleId="WWCharLFO45LVL4">
    <w:name w:val="WW_CharLFO45LVL4"/>
    <w:uiPriority w:val="99"/>
    <w:rsid w:val="00576022"/>
    <w:rPr>
      <w:rFonts w:ascii="OpenSymbol" w:hAnsi="OpenSymbol"/>
    </w:rPr>
  </w:style>
  <w:style w:type="character" w:customStyle="1" w:styleId="WWCharLFO45LVL5">
    <w:name w:val="WW_CharLFO45LVL5"/>
    <w:uiPriority w:val="99"/>
    <w:rsid w:val="00576022"/>
    <w:rPr>
      <w:rFonts w:ascii="OpenSymbol" w:hAnsi="OpenSymbol"/>
    </w:rPr>
  </w:style>
  <w:style w:type="character" w:customStyle="1" w:styleId="WWCharLFO45LVL6">
    <w:name w:val="WW_CharLFO45LVL6"/>
    <w:uiPriority w:val="99"/>
    <w:rsid w:val="00576022"/>
    <w:rPr>
      <w:rFonts w:ascii="OpenSymbol" w:hAnsi="OpenSymbol"/>
    </w:rPr>
  </w:style>
  <w:style w:type="character" w:customStyle="1" w:styleId="WWCharLFO45LVL7">
    <w:name w:val="WW_CharLFO45LVL7"/>
    <w:uiPriority w:val="99"/>
    <w:rsid w:val="00576022"/>
    <w:rPr>
      <w:rFonts w:ascii="OpenSymbol" w:hAnsi="OpenSymbol"/>
    </w:rPr>
  </w:style>
  <w:style w:type="character" w:customStyle="1" w:styleId="WWCharLFO45LVL8">
    <w:name w:val="WW_CharLFO45LVL8"/>
    <w:uiPriority w:val="99"/>
    <w:rsid w:val="00576022"/>
    <w:rPr>
      <w:rFonts w:ascii="OpenSymbol" w:hAnsi="OpenSymbol"/>
    </w:rPr>
  </w:style>
  <w:style w:type="character" w:customStyle="1" w:styleId="WWCharLFO45LVL9">
    <w:name w:val="WW_CharLFO45LVL9"/>
    <w:uiPriority w:val="99"/>
    <w:rsid w:val="00576022"/>
    <w:rPr>
      <w:rFonts w:ascii="OpenSymbol" w:hAnsi="OpenSymbol"/>
    </w:rPr>
  </w:style>
  <w:style w:type="character" w:customStyle="1" w:styleId="WWCharLFO46LVL1">
    <w:name w:val="WW_CharLFO46LVL1"/>
    <w:uiPriority w:val="99"/>
    <w:rsid w:val="00576022"/>
    <w:rPr>
      <w:rFonts w:ascii="OpenSymbol" w:hAnsi="OpenSymbol"/>
    </w:rPr>
  </w:style>
  <w:style w:type="character" w:customStyle="1" w:styleId="WWCharLFO46LVL2">
    <w:name w:val="WW_CharLFO46LVL2"/>
    <w:uiPriority w:val="99"/>
    <w:rsid w:val="00576022"/>
    <w:rPr>
      <w:rFonts w:ascii="OpenSymbol" w:hAnsi="OpenSymbol"/>
    </w:rPr>
  </w:style>
  <w:style w:type="character" w:customStyle="1" w:styleId="WWCharLFO46LVL3">
    <w:name w:val="WW_CharLFO46LVL3"/>
    <w:uiPriority w:val="99"/>
    <w:rsid w:val="00576022"/>
    <w:rPr>
      <w:rFonts w:ascii="OpenSymbol" w:hAnsi="OpenSymbol"/>
    </w:rPr>
  </w:style>
  <w:style w:type="character" w:customStyle="1" w:styleId="WWCharLFO46LVL4">
    <w:name w:val="WW_CharLFO46LVL4"/>
    <w:uiPriority w:val="99"/>
    <w:rsid w:val="00576022"/>
    <w:rPr>
      <w:rFonts w:ascii="OpenSymbol" w:hAnsi="OpenSymbol"/>
    </w:rPr>
  </w:style>
  <w:style w:type="character" w:customStyle="1" w:styleId="WWCharLFO46LVL5">
    <w:name w:val="WW_CharLFO46LVL5"/>
    <w:uiPriority w:val="99"/>
    <w:rsid w:val="00576022"/>
    <w:rPr>
      <w:rFonts w:ascii="OpenSymbol" w:hAnsi="OpenSymbol"/>
    </w:rPr>
  </w:style>
  <w:style w:type="character" w:customStyle="1" w:styleId="WWCharLFO46LVL6">
    <w:name w:val="WW_CharLFO46LVL6"/>
    <w:uiPriority w:val="99"/>
    <w:rsid w:val="00576022"/>
    <w:rPr>
      <w:rFonts w:ascii="OpenSymbol" w:hAnsi="OpenSymbol"/>
    </w:rPr>
  </w:style>
  <w:style w:type="character" w:customStyle="1" w:styleId="WWCharLFO46LVL7">
    <w:name w:val="WW_CharLFO46LVL7"/>
    <w:uiPriority w:val="99"/>
    <w:rsid w:val="00576022"/>
    <w:rPr>
      <w:rFonts w:ascii="OpenSymbol" w:hAnsi="OpenSymbol"/>
    </w:rPr>
  </w:style>
  <w:style w:type="character" w:customStyle="1" w:styleId="WWCharLFO46LVL8">
    <w:name w:val="WW_CharLFO46LVL8"/>
    <w:uiPriority w:val="99"/>
    <w:rsid w:val="00576022"/>
    <w:rPr>
      <w:rFonts w:ascii="OpenSymbol" w:hAnsi="OpenSymbol"/>
    </w:rPr>
  </w:style>
  <w:style w:type="character" w:customStyle="1" w:styleId="WWCharLFO46LVL9">
    <w:name w:val="WW_CharLFO46LVL9"/>
    <w:uiPriority w:val="99"/>
    <w:rsid w:val="00576022"/>
    <w:rPr>
      <w:rFonts w:ascii="OpenSymbol" w:hAnsi="OpenSymbol"/>
    </w:rPr>
  </w:style>
  <w:style w:type="character" w:customStyle="1" w:styleId="WWCharLFO47LVL1">
    <w:name w:val="WW_CharLFO47LVL1"/>
    <w:uiPriority w:val="99"/>
    <w:rsid w:val="00576022"/>
    <w:rPr>
      <w:rFonts w:ascii="OpenSymbol" w:hAnsi="OpenSymbol"/>
    </w:rPr>
  </w:style>
  <w:style w:type="character" w:customStyle="1" w:styleId="WWCharLFO47LVL2">
    <w:name w:val="WW_CharLFO47LVL2"/>
    <w:uiPriority w:val="99"/>
    <w:rsid w:val="00576022"/>
    <w:rPr>
      <w:rFonts w:ascii="OpenSymbol" w:hAnsi="OpenSymbol"/>
    </w:rPr>
  </w:style>
  <w:style w:type="character" w:customStyle="1" w:styleId="WWCharLFO47LVL3">
    <w:name w:val="WW_CharLFO47LVL3"/>
    <w:uiPriority w:val="99"/>
    <w:rsid w:val="00576022"/>
    <w:rPr>
      <w:rFonts w:ascii="OpenSymbol" w:hAnsi="OpenSymbol"/>
    </w:rPr>
  </w:style>
  <w:style w:type="character" w:customStyle="1" w:styleId="WWCharLFO47LVL4">
    <w:name w:val="WW_CharLFO47LVL4"/>
    <w:uiPriority w:val="99"/>
    <w:rsid w:val="00576022"/>
    <w:rPr>
      <w:rFonts w:ascii="OpenSymbol" w:hAnsi="OpenSymbol"/>
    </w:rPr>
  </w:style>
  <w:style w:type="character" w:customStyle="1" w:styleId="WWCharLFO47LVL5">
    <w:name w:val="WW_CharLFO47LVL5"/>
    <w:uiPriority w:val="99"/>
    <w:rsid w:val="00576022"/>
    <w:rPr>
      <w:rFonts w:ascii="OpenSymbol" w:hAnsi="OpenSymbol"/>
    </w:rPr>
  </w:style>
  <w:style w:type="character" w:customStyle="1" w:styleId="WWCharLFO47LVL6">
    <w:name w:val="WW_CharLFO47LVL6"/>
    <w:uiPriority w:val="99"/>
    <w:rsid w:val="00576022"/>
    <w:rPr>
      <w:rFonts w:ascii="OpenSymbol" w:hAnsi="OpenSymbol"/>
    </w:rPr>
  </w:style>
  <w:style w:type="character" w:customStyle="1" w:styleId="WWCharLFO47LVL7">
    <w:name w:val="WW_CharLFO47LVL7"/>
    <w:uiPriority w:val="99"/>
    <w:rsid w:val="00576022"/>
    <w:rPr>
      <w:rFonts w:ascii="OpenSymbol" w:hAnsi="OpenSymbol"/>
    </w:rPr>
  </w:style>
  <w:style w:type="character" w:customStyle="1" w:styleId="WWCharLFO47LVL8">
    <w:name w:val="WW_CharLFO47LVL8"/>
    <w:uiPriority w:val="99"/>
    <w:rsid w:val="00576022"/>
    <w:rPr>
      <w:rFonts w:ascii="OpenSymbol" w:hAnsi="OpenSymbol"/>
    </w:rPr>
  </w:style>
  <w:style w:type="character" w:customStyle="1" w:styleId="WWCharLFO47LVL9">
    <w:name w:val="WW_CharLFO47LVL9"/>
    <w:uiPriority w:val="99"/>
    <w:rsid w:val="00576022"/>
    <w:rPr>
      <w:rFonts w:ascii="OpenSymbol" w:hAnsi="OpenSymbol"/>
    </w:rPr>
  </w:style>
  <w:style w:type="character" w:customStyle="1" w:styleId="WWCharLFO48LVL1">
    <w:name w:val="WW_CharLFO48LVL1"/>
    <w:uiPriority w:val="99"/>
    <w:rsid w:val="00576022"/>
    <w:rPr>
      <w:rFonts w:ascii="OpenSymbol" w:hAnsi="OpenSymbol"/>
    </w:rPr>
  </w:style>
  <w:style w:type="character" w:customStyle="1" w:styleId="WWCharLFO48LVL2">
    <w:name w:val="WW_CharLFO48LVL2"/>
    <w:uiPriority w:val="99"/>
    <w:rsid w:val="00576022"/>
    <w:rPr>
      <w:rFonts w:ascii="OpenSymbol" w:hAnsi="OpenSymbol"/>
    </w:rPr>
  </w:style>
  <w:style w:type="character" w:customStyle="1" w:styleId="WWCharLFO48LVL3">
    <w:name w:val="WW_CharLFO48LVL3"/>
    <w:uiPriority w:val="99"/>
    <w:rsid w:val="00576022"/>
    <w:rPr>
      <w:rFonts w:ascii="OpenSymbol" w:hAnsi="OpenSymbol"/>
    </w:rPr>
  </w:style>
  <w:style w:type="character" w:customStyle="1" w:styleId="WWCharLFO48LVL4">
    <w:name w:val="WW_CharLFO48LVL4"/>
    <w:uiPriority w:val="99"/>
    <w:rsid w:val="00576022"/>
    <w:rPr>
      <w:rFonts w:ascii="OpenSymbol" w:hAnsi="OpenSymbol"/>
    </w:rPr>
  </w:style>
  <w:style w:type="character" w:customStyle="1" w:styleId="WWCharLFO48LVL5">
    <w:name w:val="WW_CharLFO48LVL5"/>
    <w:uiPriority w:val="99"/>
    <w:rsid w:val="00576022"/>
    <w:rPr>
      <w:rFonts w:ascii="OpenSymbol" w:hAnsi="OpenSymbol"/>
    </w:rPr>
  </w:style>
  <w:style w:type="character" w:customStyle="1" w:styleId="WWCharLFO48LVL6">
    <w:name w:val="WW_CharLFO48LVL6"/>
    <w:uiPriority w:val="99"/>
    <w:rsid w:val="00576022"/>
    <w:rPr>
      <w:rFonts w:ascii="OpenSymbol" w:hAnsi="OpenSymbol"/>
    </w:rPr>
  </w:style>
  <w:style w:type="character" w:customStyle="1" w:styleId="WWCharLFO48LVL7">
    <w:name w:val="WW_CharLFO48LVL7"/>
    <w:uiPriority w:val="99"/>
    <w:rsid w:val="00576022"/>
    <w:rPr>
      <w:rFonts w:ascii="OpenSymbol" w:hAnsi="OpenSymbol"/>
    </w:rPr>
  </w:style>
  <w:style w:type="character" w:customStyle="1" w:styleId="WWCharLFO48LVL8">
    <w:name w:val="WW_CharLFO48LVL8"/>
    <w:uiPriority w:val="99"/>
    <w:rsid w:val="00576022"/>
    <w:rPr>
      <w:rFonts w:ascii="OpenSymbol" w:hAnsi="OpenSymbol"/>
    </w:rPr>
  </w:style>
  <w:style w:type="character" w:customStyle="1" w:styleId="WWCharLFO48LVL9">
    <w:name w:val="WW_CharLFO48LVL9"/>
    <w:uiPriority w:val="99"/>
    <w:rsid w:val="00576022"/>
    <w:rPr>
      <w:rFonts w:ascii="OpenSymbol" w:hAnsi="OpenSymbol"/>
    </w:rPr>
  </w:style>
  <w:style w:type="character" w:customStyle="1" w:styleId="WWCharLFO49LVL1">
    <w:name w:val="WW_CharLFO49LVL1"/>
    <w:uiPriority w:val="99"/>
    <w:rsid w:val="00576022"/>
    <w:rPr>
      <w:rFonts w:ascii="OpenSymbol" w:hAnsi="OpenSymbol"/>
    </w:rPr>
  </w:style>
  <w:style w:type="character" w:customStyle="1" w:styleId="WWCharLFO49LVL2">
    <w:name w:val="WW_CharLFO49LVL2"/>
    <w:uiPriority w:val="99"/>
    <w:rsid w:val="00576022"/>
    <w:rPr>
      <w:rFonts w:ascii="OpenSymbol" w:hAnsi="OpenSymbol"/>
    </w:rPr>
  </w:style>
  <w:style w:type="character" w:customStyle="1" w:styleId="WWCharLFO49LVL3">
    <w:name w:val="WW_CharLFO49LVL3"/>
    <w:uiPriority w:val="99"/>
    <w:rsid w:val="00576022"/>
    <w:rPr>
      <w:rFonts w:ascii="OpenSymbol" w:hAnsi="OpenSymbol"/>
    </w:rPr>
  </w:style>
  <w:style w:type="character" w:customStyle="1" w:styleId="WWCharLFO49LVL4">
    <w:name w:val="WW_CharLFO49LVL4"/>
    <w:uiPriority w:val="99"/>
    <w:rsid w:val="00576022"/>
    <w:rPr>
      <w:rFonts w:ascii="OpenSymbol" w:hAnsi="OpenSymbol"/>
    </w:rPr>
  </w:style>
  <w:style w:type="character" w:customStyle="1" w:styleId="WWCharLFO49LVL5">
    <w:name w:val="WW_CharLFO49LVL5"/>
    <w:uiPriority w:val="99"/>
    <w:rsid w:val="00576022"/>
    <w:rPr>
      <w:rFonts w:ascii="OpenSymbol" w:hAnsi="OpenSymbol"/>
    </w:rPr>
  </w:style>
  <w:style w:type="character" w:customStyle="1" w:styleId="WWCharLFO49LVL6">
    <w:name w:val="WW_CharLFO49LVL6"/>
    <w:uiPriority w:val="99"/>
    <w:rsid w:val="00576022"/>
    <w:rPr>
      <w:rFonts w:ascii="OpenSymbol" w:hAnsi="OpenSymbol"/>
    </w:rPr>
  </w:style>
  <w:style w:type="character" w:customStyle="1" w:styleId="WWCharLFO49LVL7">
    <w:name w:val="WW_CharLFO49LVL7"/>
    <w:uiPriority w:val="99"/>
    <w:rsid w:val="00576022"/>
    <w:rPr>
      <w:rFonts w:ascii="OpenSymbol" w:hAnsi="OpenSymbol"/>
    </w:rPr>
  </w:style>
  <w:style w:type="character" w:customStyle="1" w:styleId="WWCharLFO49LVL8">
    <w:name w:val="WW_CharLFO49LVL8"/>
    <w:uiPriority w:val="99"/>
    <w:rsid w:val="00576022"/>
    <w:rPr>
      <w:rFonts w:ascii="OpenSymbol" w:hAnsi="OpenSymbol"/>
    </w:rPr>
  </w:style>
  <w:style w:type="character" w:customStyle="1" w:styleId="WWCharLFO49LVL9">
    <w:name w:val="WW_CharLFO49LVL9"/>
    <w:uiPriority w:val="99"/>
    <w:rsid w:val="00576022"/>
    <w:rPr>
      <w:rFonts w:ascii="OpenSymbol" w:hAnsi="OpenSymbol"/>
    </w:rPr>
  </w:style>
  <w:style w:type="character" w:customStyle="1" w:styleId="WWCharLFO50LVL1">
    <w:name w:val="WW_CharLFO50LVL1"/>
    <w:uiPriority w:val="99"/>
    <w:rsid w:val="00576022"/>
    <w:rPr>
      <w:rFonts w:ascii="OpenSymbol" w:hAnsi="OpenSymbol"/>
    </w:rPr>
  </w:style>
  <w:style w:type="character" w:customStyle="1" w:styleId="WWCharLFO50LVL2">
    <w:name w:val="WW_CharLFO50LVL2"/>
    <w:uiPriority w:val="99"/>
    <w:rsid w:val="00576022"/>
    <w:rPr>
      <w:rFonts w:ascii="OpenSymbol" w:hAnsi="OpenSymbol"/>
    </w:rPr>
  </w:style>
  <w:style w:type="character" w:customStyle="1" w:styleId="WWCharLFO50LVL3">
    <w:name w:val="WW_CharLFO50LVL3"/>
    <w:uiPriority w:val="99"/>
    <w:rsid w:val="00576022"/>
    <w:rPr>
      <w:rFonts w:ascii="OpenSymbol" w:hAnsi="OpenSymbol"/>
    </w:rPr>
  </w:style>
  <w:style w:type="character" w:customStyle="1" w:styleId="WWCharLFO50LVL4">
    <w:name w:val="WW_CharLFO50LVL4"/>
    <w:uiPriority w:val="99"/>
    <w:rsid w:val="00576022"/>
    <w:rPr>
      <w:rFonts w:ascii="OpenSymbol" w:hAnsi="OpenSymbol"/>
    </w:rPr>
  </w:style>
  <w:style w:type="character" w:customStyle="1" w:styleId="WWCharLFO50LVL5">
    <w:name w:val="WW_CharLFO50LVL5"/>
    <w:uiPriority w:val="99"/>
    <w:rsid w:val="00576022"/>
    <w:rPr>
      <w:rFonts w:ascii="OpenSymbol" w:hAnsi="OpenSymbol"/>
    </w:rPr>
  </w:style>
  <w:style w:type="character" w:customStyle="1" w:styleId="WWCharLFO50LVL6">
    <w:name w:val="WW_CharLFO50LVL6"/>
    <w:uiPriority w:val="99"/>
    <w:rsid w:val="00576022"/>
    <w:rPr>
      <w:rFonts w:ascii="OpenSymbol" w:hAnsi="OpenSymbol"/>
    </w:rPr>
  </w:style>
  <w:style w:type="character" w:customStyle="1" w:styleId="WWCharLFO50LVL7">
    <w:name w:val="WW_CharLFO50LVL7"/>
    <w:uiPriority w:val="99"/>
    <w:rsid w:val="00576022"/>
    <w:rPr>
      <w:rFonts w:ascii="OpenSymbol" w:hAnsi="OpenSymbol"/>
    </w:rPr>
  </w:style>
  <w:style w:type="character" w:customStyle="1" w:styleId="WWCharLFO50LVL8">
    <w:name w:val="WW_CharLFO50LVL8"/>
    <w:uiPriority w:val="99"/>
    <w:rsid w:val="00576022"/>
    <w:rPr>
      <w:rFonts w:ascii="OpenSymbol" w:hAnsi="OpenSymbol"/>
    </w:rPr>
  </w:style>
  <w:style w:type="character" w:customStyle="1" w:styleId="WWCharLFO50LVL9">
    <w:name w:val="WW_CharLFO50LVL9"/>
    <w:uiPriority w:val="99"/>
    <w:rsid w:val="00576022"/>
    <w:rPr>
      <w:rFonts w:ascii="OpenSymbol" w:hAnsi="OpenSymbol"/>
    </w:rPr>
  </w:style>
  <w:style w:type="character" w:customStyle="1" w:styleId="WWCharLFO51LVL1">
    <w:name w:val="WW_CharLFO51LVL1"/>
    <w:uiPriority w:val="99"/>
    <w:rsid w:val="00576022"/>
    <w:rPr>
      <w:rFonts w:ascii="OpenSymbol" w:hAnsi="OpenSymbol"/>
    </w:rPr>
  </w:style>
  <w:style w:type="character" w:customStyle="1" w:styleId="WWCharLFO51LVL2">
    <w:name w:val="WW_CharLFO51LVL2"/>
    <w:uiPriority w:val="99"/>
    <w:rsid w:val="00576022"/>
    <w:rPr>
      <w:rFonts w:ascii="OpenSymbol" w:hAnsi="OpenSymbol"/>
    </w:rPr>
  </w:style>
  <w:style w:type="character" w:customStyle="1" w:styleId="WWCharLFO51LVL3">
    <w:name w:val="WW_CharLFO51LVL3"/>
    <w:uiPriority w:val="99"/>
    <w:rsid w:val="00576022"/>
    <w:rPr>
      <w:rFonts w:ascii="OpenSymbol" w:hAnsi="OpenSymbol"/>
    </w:rPr>
  </w:style>
  <w:style w:type="character" w:customStyle="1" w:styleId="WWCharLFO51LVL4">
    <w:name w:val="WW_CharLFO51LVL4"/>
    <w:uiPriority w:val="99"/>
    <w:rsid w:val="00576022"/>
    <w:rPr>
      <w:rFonts w:ascii="OpenSymbol" w:hAnsi="OpenSymbol"/>
    </w:rPr>
  </w:style>
  <w:style w:type="character" w:customStyle="1" w:styleId="WWCharLFO51LVL5">
    <w:name w:val="WW_CharLFO51LVL5"/>
    <w:uiPriority w:val="99"/>
    <w:rsid w:val="00576022"/>
    <w:rPr>
      <w:rFonts w:ascii="OpenSymbol" w:hAnsi="OpenSymbol"/>
    </w:rPr>
  </w:style>
  <w:style w:type="character" w:customStyle="1" w:styleId="WWCharLFO51LVL6">
    <w:name w:val="WW_CharLFO51LVL6"/>
    <w:uiPriority w:val="99"/>
    <w:rsid w:val="00576022"/>
    <w:rPr>
      <w:rFonts w:ascii="OpenSymbol" w:hAnsi="OpenSymbol"/>
    </w:rPr>
  </w:style>
  <w:style w:type="character" w:customStyle="1" w:styleId="WWCharLFO51LVL7">
    <w:name w:val="WW_CharLFO51LVL7"/>
    <w:uiPriority w:val="99"/>
    <w:rsid w:val="00576022"/>
    <w:rPr>
      <w:rFonts w:ascii="OpenSymbol" w:hAnsi="OpenSymbol"/>
    </w:rPr>
  </w:style>
  <w:style w:type="character" w:customStyle="1" w:styleId="WWCharLFO51LVL8">
    <w:name w:val="WW_CharLFO51LVL8"/>
    <w:uiPriority w:val="99"/>
    <w:rsid w:val="00576022"/>
    <w:rPr>
      <w:rFonts w:ascii="OpenSymbol" w:hAnsi="OpenSymbol"/>
    </w:rPr>
  </w:style>
  <w:style w:type="character" w:customStyle="1" w:styleId="WWCharLFO51LVL9">
    <w:name w:val="WW_CharLFO51LVL9"/>
    <w:uiPriority w:val="99"/>
    <w:rsid w:val="00576022"/>
    <w:rPr>
      <w:rFonts w:ascii="OpenSymbol" w:hAnsi="OpenSymbol"/>
    </w:rPr>
  </w:style>
  <w:style w:type="character" w:customStyle="1" w:styleId="WWCharLFO52LVL1">
    <w:name w:val="WW_CharLFO52LVL1"/>
    <w:uiPriority w:val="99"/>
    <w:rsid w:val="00576022"/>
    <w:rPr>
      <w:rFonts w:ascii="OpenSymbol" w:hAnsi="OpenSymbol"/>
    </w:rPr>
  </w:style>
  <w:style w:type="character" w:customStyle="1" w:styleId="WWCharLFO52LVL2">
    <w:name w:val="WW_CharLFO52LVL2"/>
    <w:uiPriority w:val="99"/>
    <w:rsid w:val="00576022"/>
    <w:rPr>
      <w:rFonts w:ascii="OpenSymbol" w:hAnsi="OpenSymbol"/>
    </w:rPr>
  </w:style>
  <w:style w:type="character" w:customStyle="1" w:styleId="WWCharLFO52LVL3">
    <w:name w:val="WW_CharLFO52LVL3"/>
    <w:uiPriority w:val="99"/>
    <w:rsid w:val="00576022"/>
    <w:rPr>
      <w:rFonts w:ascii="OpenSymbol" w:hAnsi="OpenSymbol"/>
    </w:rPr>
  </w:style>
  <w:style w:type="character" w:customStyle="1" w:styleId="WWCharLFO52LVL4">
    <w:name w:val="WW_CharLFO52LVL4"/>
    <w:uiPriority w:val="99"/>
    <w:rsid w:val="00576022"/>
    <w:rPr>
      <w:rFonts w:ascii="OpenSymbol" w:hAnsi="OpenSymbol"/>
    </w:rPr>
  </w:style>
  <w:style w:type="character" w:customStyle="1" w:styleId="WWCharLFO52LVL5">
    <w:name w:val="WW_CharLFO52LVL5"/>
    <w:uiPriority w:val="99"/>
    <w:rsid w:val="00576022"/>
    <w:rPr>
      <w:rFonts w:ascii="OpenSymbol" w:hAnsi="OpenSymbol"/>
    </w:rPr>
  </w:style>
  <w:style w:type="character" w:customStyle="1" w:styleId="WWCharLFO52LVL6">
    <w:name w:val="WW_CharLFO52LVL6"/>
    <w:uiPriority w:val="99"/>
    <w:rsid w:val="00576022"/>
    <w:rPr>
      <w:rFonts w:ascii="OpenSymbol" w:hAnsi="OpenSymbol"/>
    </w:rPr>
  </w:style>
  <w:style w:type="character" w:customStyle="1" w:styleId="WWCharLFO52LVL7">
    <w:name w:val="WW_CharLFO52LVL7"/>
    <w:uiPriority w:val="99"/>
    <w:rsid w:val="00576022"/>
    <w:rPr>
      <w:rFonts w:ascii="OpenSymbol" w:hAnsi="OpenSymbol"/>
    </w:rPr>
  </w:style>
  <w:style w:type="character" w:customStyle="1" w:styleId="WWCharLFO52LVL8">
    <w:name w:val="WW_CharLFO52LVL8"/>
    <w:uiPriority w:val="99"/>
    <w:rsid w:val="00576022"/>
    <w:rPr>
      <w:rFonts w:ascii="OpenSymbol" w:hAnsi="OpenSymbol"/>
    </w:rPr>
  </w:style>
  <w:style w:type="character" w:customStyle="1" w:styleId="WWCharLFO52LVL9">
    <w:name w:val="WW_CharLFO52LVL9"/>
    <w:uiPriority w:val="99"/>
    <w:rsid w:val="00576022"/>
    <w:rPr>
      <w:rFonts w:ascii="OpenSymbol" w:hAnsi="OpenSymbol"/>
    </w:rPr>
  </w:style>
  <w:style w:type="character" w:customStyle="1" w:styleId="WWCharLFO53LVL1">
    <w:name w:val="WW_CharLFO53LVL1"/>
    <w:uiPriority w:val="99"/>
    <w:rsid w:val="00576022"/>
    <w:rPr>
      <w:rFonts w:ascii="OpenSymbol" w:hAnsi="OpenSymbol"/>
    </w:rPr>
  </w:style>
  <w:style w:type="character" w:customStyle="1" w:styleId="WWCharLFO53LVL2">
    <w:name w:val="WW_CharLFO53LVL2"/>
    <w:uiPriority w:val="99"/>
    <w:rsid w:val="00576022"/>
    <w:rPr>
      <w:rFonts w:ascii="OpenSymbol" w:hAnsi="OpenSymbol"/>
    </w:rPr>
  </w:style>
  <w:style w:type="character" w:customStyle="1" w:styleId="WWCharLFO53LVL3">
    <w:name w:val="WW_CharLFO53LVL3"/>
    <w:uiPriority w:val="99"/>
    <w:rsid w:val="00576022"/>
    <w:rPr>
      <w:rFonts w:ascii="OpenSymbol" w:hAnsi="OpenSymbol"/>
    </w:rPr>
  </w:style>
  <w:style w:type="character" w:customStyle="1" w:styleId="WWCharLFO53LVL4">
    <w:name w:val="WW_CharLFO53LVL4"/>
    <w:uiPriority w:val="99"/>
    <w:rsid w:val="00576022"/>
    <w:rPr>
      <w:rFonts w:ascii="OpenSymbol" w:hAnsi="OpenSymbol"/>
    </w:rPr>
  </w:style>
  <w:style w:type="character" w:customStyle="1" w:styleId="WWCharLFO53LVL5">
    <w:name w:val="WW_CharLFO53LVL5"/>
    <w:uiPriority w:val="99"/>
    <w:rsid w:val="00576022"/>
    <w:rPr>
      <w:rFonts w:ascii="OpenSymbol" w:hAnsi="OpenSymbol"/>
    </w:rPr>
  </w:style>
  <w:style w:type="character" w:customStyle="1" w:styleId="WWCharLFO53LVL6">
    <w:name w:val="WW_CharLFO53LVL6"/>
    <w:uiPriority w:val="99"/>
    <w:rsid w:val="00576022"/>
    <w:rPr>
      <w:rFonts w:ascii="OpenSymbol" w:hAnsi="OpenSymbol"/>
    </w:rPr>
  </w:style>
  <w:style w:type="character" w:customStyle="1" w:styleId="WWCharLFO53LVL7">
    <w:name w:val="WW_CharLFO53LVL7"/>
    <w:uiPriority w:val="99"/>
    <w:rsid w:val="00576022"/>
    <w:rPr>
      <w:rFonts w:ascii="OpenSymbol" w:hAnsi="OpenSymbol"/>
    </w:rPr>
  </w:style>
  <w:style w:type="character" w:customStyle="1" w:styleId="WWCharLFO53LVL8">
    <w:name w:val="WW_CharLFO53LVL8"/>
    <w:uiPriority w:val="99"/>
    <w:rsid w:val="00576022"/>
    <w:rPr>
      <w:rFonts w:ascii="OpenSymbol" w:hAnsi="OpenSymbol"/>
    </w:rPr>
  </w:style>
  <w:style w:type="character" w:customStyle="1" w:styleId="WWCharLFO53LVL9">
    <w:name w:val="WW_CharLFO53LVL9"/>
    <w:uiPriority w:val="99"/>
    <w:rsid w:val="00576022"/>
    <w:rPr>
      <w:rFonts w:ascii="OpenSymbol" w:hAnsi="OpenSymbol"/>
    </w:rPr>
  </w:style>
  <w:style w:type="character" w:customStyle="1" w:styleId="WWCharLFO54LVL1">
    <w:name w:val="WW_CharLFO54LVL1"/>
    <w:uiPriority w:val="99"/>
    <w:rsid w:val="00576022"/>
    <w:rPr>
      <w:rFonts w:ascii="OpenSymbol" w:hAnsi="OpenSymbol"/>
    </w:rPr>
  </w:style>
  <w:style w:type="character" w:customStyle="1" w:styleId="WWCharLFO54LVL2">
    <w:name w:val="WW_CharLFO54LVL2"/>
    <w:uiPriority w:val="99"/>
    <w:rsid w:val="00576022"/>
    <w:rPr>
      <w:rFonts w:ascii="OpenSymbol" w:hAnsi="OpenSymbol"/>
    </w:rPr>
  </w:style>
  <w:style w:type="character" w:customStyle="1" w:styleId="WWCharLFO54LVL3">
    <w:name w:val="WW_CharLFO54LVL3"/>
    <w:uiPriority w:val="99"/>
    <w:rsid w:val="00576022"/>
    <w:rPr>
      <w:rFonts w:ascii="OpenSymbol" w:hAnsi="OpenSymbol"/>
    </w:rPr>
  </w:style>
  <w:style w:type="character" w:customStyle="1" w:styleId="WWCharLFO54LVL4">
    <w:name w:val="WW_CharLFO54LVL4"/>
    <w:uiPriority w:val="99"/>
    <w:rsid w:val="00576022"/>
    <w:rPr>
      <w:rFonts w:ascii="OpenSymbol" w:hAnsi="OpenSymbol"/>
    </w:rPr>
  </w:style>
  <w:style w:type="character" w:customStyle="1" w:styleId="WWCharLFO54LVL5">
    <w:name w:val="WW_CharLFO54LVL5"/>
    <w:uiPriority w:val="99"/>
    <w:rsid w:val="00576022"/>
    <w:rPr>
      <w:rFonts w:ascii="OpenSymbol" w:hAnsi="OpenSymbol"/>
    </w:rPr>
  </w:style>
  <w:style w:type="character" w:customStyle="1" w:styleId="WWCharLFO54LVL6">
    <w:name w:val="WW_CharLFO54LVL6"/>
    <w:uiPriority w:val="99"/>
    <w:rsid w:val="00576022"/>
    <w:rPr>
      <w:rFonts w:ascii="OpenSymbol" w:hAnsi="OpenSymbol"/>
    </w:rPr>
  </w:style>
  <w:style w:type="character" w:customStyle="1" w:styleId="WWCharLFO54LVL7">
    <w:name w:val="WW_CharLFO54LVL7"/>
    <w:uiPriority w:val="99"/>
    <w:rsid w:val="00576022"/>
    <w:rPr>
      <w:rFonts w:ascii="OpenSymbol" w:hAnsi="OpenSymbol"/>
    </w:rPr>
  </w:style>
  <w:style w:type="character" w:customStyle="1" w:styleId="WWCharLFO54LVL8">
    <w:name w:val="WW_CharLFO54LVL8"/>
    <w:uiPriority w:val="99"/>
    <w:rsid w:val="00576022"/>
    <w:rPr>
      <w:rFonts w:ascii="OpenSymbol" w:hAnsi="OpenSymbol"/>
    </w:rPr>
  </w:style>
  <w:style w:type="character" w:customStyle="1" w:styleId="WWCharLFO54LVL9">
    <w:name w:val="WW_CharLFO54LVL9"/>
    <w:uiPriority w:val="99"/>
    <w:rsid w:val="00576022"/>
    <w:rPr>
      <w:rFonts w:ascii="OpenSymbol" w:hAnsi="OpenSymbol"/>
    </w:rPr>
  </w:style>
  <w:style w:type="character" w:customStyle="1" w:styleId="WWCharLFO55LVL1">
    <w:name w:val="WW_CharLFO55LVL1"/>
    <w:uiPriority w:val="99"/>
    <w:rsid w:val="00576022"/>
    <w:rPr>
      <w:rFonts w:ascii="OpenSymbol" w:hAnsi="OpenSymbol"/>
    </w:rPr>
  </w:style>
  <w:style w:type="character" w:customStyle="1" w:styleId="WWCharLFO55LVL2">
    <w:name w:val="WW_CharLFO55LVL2"/>
    <w:uiPriority w:val="99"/>
    <w:rsid w:val="00576022"/>
    <w:rPr>
      <w:rFonts w:ascii="OpenSymbol" w:hAnsi="OpenSymbol"/>
    </w:rPr>
  </w:style>
  <w:style w:type="character" w:customStyle="1" w:styleId="WWCharLFO55LVL3">
    <w:name w:val="WW_CharLFO55LVL3"/>
    <w:uiPriority w:val="99"/>
    <w:rsid w:val="00576022"/>
    <w:rPr>
      <w:rFonts w:ascii="OpenSymbol" w:hAnsi="OpenSymbol"/>
    </w:rPr>
  </w:style>
  <w:style w:type="character" w:customStyle="1" w:styleId="WWCharLFO55LVL4">
    <w:name w:val="WW_CharLFO55LVL4"/>
    <w:uiPriority w:val="99"/>
    <w:rsid w:val="00576022"/>
    <w:rPr>
      <w:rFonts w:ascii="OpenSymbol" w:hAnsi="OpenSymbol"/>
    </w:rPr>
  </w:style>
  <w:style w:type="character" w:customStyle="1" w:styleId="WWCharLFO55LVL5">
    <w:name w:val="WW_CharLFO55LVL5"/>
    <w:uiPriority w:val="99"/>
    <w:rsid w:val="00576022"/>
    <w:rPr>
      <w:rFonts w:ascii="OpenSymbol" w:hAnsi="OpenSymbol"/>
    </w:rPr>
  </w:style>
  <w:style w:type="character" w:customStyle="1" w:styleId="WWCharLFO55LVL6">
    <w:name w:val="WW_CharLFO55LVL6"/>
    <w:uiPriority w:val="99"/>
    <w:rsid w:val="00576022"/>
    <w:rPr>
      <w:rFonts w:ascii="OpenSymbol" w:hAnsi="OpenSymbol"/>
    </w:rPr>
  </w:style>
  <w:style w:type="character" w:customStyle="1" w:styleId="WWCharLFO55LVL7">
    <w:name w:val="WW_CharLFO55LVL7"/>
    <w:uiPriority w:val="99"/>
    <w:rsid w:val="00576022"/>
    <w:rPr>
      <w:rFonts w:ascii="OpenSymbol" w:hAnsi="OpenSymbol"/>
    </w:rPr>
  </w:style>
  <w:style w:type="character" w:customStyle="1" w:styleId="WWCharLFO55LVL8">
    <w:name w:val="WW_CharLFO55LVL8"/>
    <w:uiPriority w:val="99"/>
    <w:rsid w:val="00576022"/>
    <w:rPr>
      <w:rFonts w:ascii="OpenSymbol" w:hAnsi="OpenSymbol"/>
    </w:rPr>
  </w:style>
  <w:style w:type="character" w:customStyle="1" w:styleId="WWCharLFO55LVL9">
    <w:name w:val="WW_CharLFO55LVL9"/>
    <w:uiPriority w:val="99"/>
    <w:rsid w:val="00576022"/>
    <w:rPr>
      <w:rFonts w:ascii="OpenSymbol" w:hAnsi="OpenSymbol"/>
    </w:rPr>
  </w:style>
  <w:style w:type="character" w:customStyle="1" w:styleId="WWCharLFO56LVL1">
    <w:name w:val="WW_CharLFO56LVL1"/>
    <w:uiPriority w:val="99"/>
    <w:rsid w:val="00576022"/>
    <w:rPr>
      <w:rFonts w:ascii="OpenSymbol" w:hAnsi="OpenSymbol"/>
    </w:rPr>
  </w:style>
  <w:style w:type="character" w:customStyle="1" w:styleId="WWCharLFO56LVL2">
    <w:name w:val="WW_CharLFO56LVL2"/>
    <w:uiPriority w:val="99"/>
    <w:rsid w:val="00576022"/>
    <w:rPr>
      <w:rFonts w:ascii="OpenSymbol" w:hAnsi="OpenSymbol"/>
    </w:rPr>
  </w:style>
  <w:style w:type="character" w:customStyle="1" w:styleId="WWCharLFO56LVL3">
    <w:name w:val="WW_CharLFO56LVL3"/>
    <w:uiPriority w:val="99"/>
    <w:rsid w:val="00576022"/>
    <w:rPr>
      <w:rFonts w:ascii="OpenSymbol" w:hAnsi="OpenSymbol"/>
    </w:rPr>
  </w:style>
  <w:style w:type="character" w:customStyle="1" w:styleId="WWCharLFO56LVL4">
    <w:name w:val="WW_CharLFO56LVL4"/>
    <w:uiPriority w:val="99"/>
    <w:rsid w:val="00576022"/>
    <w:rPr>
      <w:rFonts w:ascii="OpenSymbol" w:hAnsi="OpenSymbol"/>
    </w:rPr>
  </w:style>
  <w:style w:type="character" w:customStyle="1" w:styleId="WWCharLFO56LVL5">
    <w:name w:val="WW_CharLFO56LVL5"/>
    <w:uiPriority w:val="99"/>
    <w:rsid w:val="00576022"/>
    <w:rPr>
      <w:rFonts w:ascii="OpenSymbol" w:hAnsi="OpenSymbol"/>
    </w:rPr>
  </w:style>
  <w:style w:type="character" w:customStyle="1" w:styleId="WWCharLFO56LVL6">
    <w:name w:val="WW_CharLFO56LVL6"/>
    <w:uiPriority w:val="99"/>
    <w:rsid w:val="00576022"/>
    <w:rPr>
      <w:rFonts w:ascii="OpenSymbol" w:hAnsi="OpenSymbol"/>
    </w:rPr>
  </w:style>
  <w:style w:type="character" w:customStyle="1" w:styleId="WWCharLFO56LVL7">
    <w:name w:val="WW_CharLFO56LVL7"/>
    <w:uiPriority w:val="99"/>
    <w:rsid w:val="00576022"/>
    <w:rPr>
      <w:rFonts w:ascii="OpenSymbol" w:hAnsi="OpenSymbol"/>
    </w:rPr>
  </w:style>
  <w:style w:type="character" w:customStyle="1" w:styleId="WWCharLFO56LVL8">
    <w:name w:val="WW_CharLFO56LVL8"/>
    <w:uiPriority w:val="99"/>
    <w:rsid w:val="00576022"/>
    <w:rPr>
      <w:rFonts w:ascii="OpenSymbol" w:hAnsi="OpenSymbol"/>
    </w:rPr>
  </w:style>
  <w:style w:type="character" w:customStyle="1" w:styleId="WWCharLFO56LVL9">
    <w:name w:val="WW_CharLFO56LVL9"/>
    <w:uiPriority w:val="99"/>
    <w:rsid w:val="00576022"/>
    <w:rPr>
      <w:rFonts w:ascii="OpenSymbol" w:hAnsi="OpenSymbol"/>
    </w:rPr>
  </w:style>
  <w:style w:type="character" w:customStyle="1" w:styleId="WWCharLFO57LVL1">
    <w:name w:val="WW_CharLFO57LVL1"/>
    <w:uiPriority w:val="99"/>
    <w:rsid w:val="00576022"/>
    <w:rPr>
      <w:rFonts w:ascii="OpenSymbol" w:hAnsi="OpenSymbol"/>
    </w:rPr>
  </w:style>
  <w:style w:type="character" w:customStyle="1" w:styleId="WWCharLFO57LVL2">
    <w:name w:val="WW_CharLFO57LVL2"/>
    <w:uiPriority w:val="99"/>
    <w:rsid w:val="00576022"/>
    <w:rPr>
      <w:rFonts w:ascii="OpenSymbol" w:hAnsi="OpenSymbol"/>
    </w:rPr>
  </w:style>
  <w:style w:type="character" w:customStyle="1" w:styleId="WWCharLFO57LVL3">
    <w:name w:val="WW_CharLFO57LVL3"/>
    <w:uiPriority w:val="99"/>
    <w:rsid w:val="00576022"/>
    <w:rPr>
      <w:rFonts w:ascii="OpenSymbol" w:hAnsi="OpenSymbol"/>
    </w:rPr>
  </w:style>
  <w:style w:type="character" w:customStyle="1" w:styleId="WWCharLFO57LVL4">
    <w:name w:val="WW_CharLFO57LVL4"/>
    <w:uiPriority w:val="99"/>
    <w:rsid w:val="00576022"/>
    <w:rPr>
      <w:rFonts w:ascii="OpenSymbol" w:hAnsi="OpenSymbol"/>
    </w:rPr>
  </w:style>
  <w:style w:type="character" w:customStyle="1" w:styleId="WWCharLFO57LVL5">
    <w:name w:val="WW_CharLFO57LVL5"/>
    <w:uiPriority w:val="99"/>
    <w:rsid w:val="00576022"/>
    <w:rPr>
      <w:rFonts w:ascii="OpenSymbol" w:hAnsi="OpenSymbol"/>
    </w:rPr>
  </w:style>
  <w:style w:type="character" w:customStyle="1" w:styleId="WWCharLFO57LVL6">
    <w:name w:val="WW_CharLFO57LVL6"/>
    <w:uiPriority w:val="99"/>
    <w:rsid w:val="00576022"/>
    <w:rPr>
      <w:rFonts w:ascii="OpenSymbol" w:hAnsi="OpenSymbol"/>
    </w:rPr>
  </w:style>
  <w:style w:type="character" w:customStyle="1" w:styleId="WWCharLFO57LVL7">
    <w:name w:val="WW_CharLFO57LVL7"/>
    <w:uiPriority w:val="99"/>
    <w:rsid w:val="00576022"/>
    <w:rPr>
      <w:rFonts w:ascii="OpenSymbol" w:hAnsi="OpenSymbol"/>
    </w:rPr>
  </w:style>
  <w:style w:type="character" w:customStyle="1" w:styleId="WWCharLFO57LVL8">
    <w:name w:val="WW_CharLFO57LVL8"/>
    <w:uiPriority w:val="99"/>
    <w:rsid w:val="00576022"/>
    <w:rPr>
      <w:rFonts w:ascii="OpenSymbol" w:hAnsi="OpenSymbol"/>
    </w:rPr>
  </w:style>
  <w:style w:type="character" w:customStyle="1" w:styleId="WWCharLFO57LVL9">
    <w:name w:val="WW_CharLFO57LVL9"/>
    <w:uiPriority w:val="99"/>
    <w:rsid w:val="00576022"/>
    <w:rPr>
      <w:rFonts w:ascii="OpenSymbol" w:hAnsi="OpenSymbol"/>
    </w:rPr>
  </w:style>
  <w:style w:type="character" w:customStyle="1" w:styleId="WWCharLFO58LVL1">
    <w:name w:val="WW_CharLFO58LVL1"/>
    <w:uiPriority w:val="99"/>
    <w:rsid w:val="00576022"/>
    <w:rPr>
      <w:rFonts w:ascii="OpenSymbol" w:hAnsi="OpenSymbol"/>
    </w:rPr>
  </w:style>
  <w:style w:type="character" w:customStyle="1" w:styleId="WWCharLFO58LVL2">
    <w:name w:val="WW_CharLFO58LVL2"/>
    <w:uiPriority w:val="99"/>
    <w:rsid w:val="00576022"/>
    <w:rPr>
      <w:rFonts w:ascii="OpenSymbol" w:hAnsi="OpenSymbol"/>
    </w:rPr>
  </w:style>
  <w:style w:type="character" w:customStyle="1" w:styleId="WWCharLFO58LVL3">
    <w:name w:val="WW_CharLFO58LVL3"/>
    <w:uiPriority w:val="99"/>
    <w:rsid w:val="00576022"/>
    <w:rPr>
      <w:rFonts w:ascii="OpenSymbol" w:hAnsi="OpenSymbol"/>
    </w:rPr>
  </w:style>
  <w:style w:type="character" w:customStyle="1" w:styleId="WWCharLFO58LVL4">
    <w:name w:val="WW_CharLFO58LVL4"/>
    <w:uiPriority w:val="99"/>
    <w:rsid w:val="00576022"/>
    <w:rPr>
      <w:rFonts w:ascii="OpenSymbol" w:hAnsi="OpenSymbol"/>
    </w:rPr>
  </w:style>
  <w:style w:type="character" w:customStyle="1" w:styleId="WWCharLFO58LVL5">
    <w:name w:val="WW_CharLFO58LVL5"/>
    <w:uiPriority w:val="99"/>
    <w:rsid w:val="00576022"/>
    <w:rPr>
      <w:rFonts w:ascii="OpenSymbol" w:hAnsi="OpenSymbol"/>
    </w:rPr>
  </w:style>
  <w:style w:type="character" w:customStyle="1" w:styleId="WWCharLFO58LVL6">
    <w:name w:val="WW_CharLFO58LVL6"/>
    <w:uiPriority w:val="99"/>
    <w:rsid w:val="00576022"/>
    <w:rPr>
      <w:rFonts w:ascii="OpenSymbol" w:hAnsi="OpenSymbol"/>
    </w:rPr>
  </w:style>
  <w:style w:type="character" w:customStyle="1" w:styleId="WWCharLFO58LVL7">
    <w:name w:val="WW_CharLFO58LVL7"/>
    <w:uiPriority w:val="99"/>
    <w:rsid w:val="00576022"/>
    <w:rPr>
      <w:rFonts w:ascii="OpenSymbol" w:hAnsi="OpenSymbol"/>
    </w:rPr>
  </w:style>
  <w:style w:type="character" w:customStyle="1" w:styleId="WWCharLFO58LVL8">
    <w:name w:val="WW_CharLFO58LVL8"/>
    <w:uiPriority w:val="99"/>
    <w:rsid w:val="00576022"/>
    <w:rPr>
      <w:rFonts w:ascii="OpenSymbol" w:hAnsi="OpenSymbol"/>
    </w:rPr>
  </w:style>
  <w:style w:type="character" w:customStyle="1" w:styleId="WWCharLFO58LVL9">
    <w:name w:val="WW_CharLFO58LVL9"/>
    <w:uiPriority w:val="99"/>
    <w:rsid w:val="00576022"/>
    <w:rPr>
      <w:rFonts w:ascii="OpenSymbol" w:hAnsi="OpenSymbol"/>
    </w:rPr>
  </w:style>
  <w:style w:type="character" w:customStyle="1" w:styleId="WWCharLFO59LVL1">
    <w:name w:val="WW_CharLFO59LVL1"/>
    <w:uiPriority w:val="99"/>
    <w:rsid w:val="00576022"/>
    <w:rPr>
      <w:rFonts w:ascii="OpenSymbol" w:hAnsi="OpenSymbol"/>
    </w:rPr>
  </w:style>
  <w:style w:type="character" w:customStyle="1" w:styleId="WWCharLFO59LVL2">
    <w:name w:val="WW_CharLFO59LVL2"/>
    <w:uiPriority w:val="99"/>
    <w:rsid w:val="00576022"/>
    <w:rPr>
      <w:rFonts w:ascii="OpenSymbol" w:hAnsi="OpenSymbol"/>
    </w:rPr>
  </w:style>
  <w:style w:type="character" w:customStyle="1" w:styleId="WWCharLFO59LVL3">
    <w:name w:val="WW_CharLFO59LVL3"/>
    <w:uiPriority w:val="99"/>
    <w:rsid w:val="00576022"/>
    <w:rPr>
      <w:rFonts w:ascii="OpenSymbol" w:hAnsi="OpenSymbol"/>
    </w:rPr>
  </w:style>
  <w:style w:type="character" w:customStyle="1" w:styleId="WWCharLFO59LVL4">
    <w:name w:val="WW_CharLFO59LVL4"/>
    <w:uiPriority w:val="99"/>
    <w:rsid w:val="00576022"/>
    <w:rPr>
      <w:rFonts w:ascii="OpenSymbol" w:hAnsi="OpenSymbol"/>
    </w:rPr>
  </w:style>
  <w:style w:type="character" w:customStyle="1" w:styleId="WWCharLFO59LVL5">
    <w:name w:val="WW_CharLFO59LVL5"/>
    <w:uiPriority w:val="99"/>
    <w:rsid w:val="00576022"/>
    <w:rPr>
      <w:rFonts w:ascii="OpenSymbol" w:hAnsi="OpenSymbol"/>
    </w:rPr>
  </w:style>
  <w:style w:type="character" w:customStyle="1" w:styleId="WWCharLFO59LVL6">
    <w:name w:val="WW_CharLFO59LVL6"/>
    <w:uiPriority w:val="99"/>
    <w:rsid w:val="00576022"/>
    <w:rPr>
      <w:rFonts w:ascii="OpenSymbol" w:hAnsi="OpenSymbol"/>
    </w:rPr>
  </w:style>
  <w:style w:type="character" w:customStyle="1" w:styleId="WWCharLFO59LVL7">
    <w:name w:val="WW_CharLFO59LVL7"/>
    <w:uiPriority w:val="99"/>
    <w:rsid w:val="00576022"/>
    <w:rPr>
      <w:rFonts w:ascii="OpenSymbol" w:hAnsi="OpenSymbol"/>
    </w:rPr>
  </w:style>
  <w:style w:type="character" w:customStyle="1" w:styleId="WWCharLFO59LVL8">
    <w:name w:val="WW_CharLFO59LVL8"/>
    <w:uiPriority w:val="99"/>
    <w:rsid w:val="00576022"/>
    <w:rPr>
      <w:rFonts w:ascii="OpenSymbol" w:hAnsi="OpenSymbol"/>
    </w:rPr>
  </w:style>
  <w:style w:type="character" w:customStyle="1" w:styleId="WWCharLFO59LVL9">
    <w:name w:val="WW_CharLFO59LVL9"/>
    <w:uiPriority w:val="99"/>
    <w:rsid w:val="00576022"/>
    <w:rPr>
      <w:rFonts w:ascii="OpenSymbol" w:hAnsi="OpenSymbol"/>
    </w:rPr>
  </w:style>
  <w:style w:type="character" w:customStyle="1" w:styleId="WWCharLFO60LVL1">
    <w:name w:val="WW_CharLFO60LVL1"/>
    <w:uiPriority w:val="99"/>
    <w:rsid w:val="00576022"/>
    <w:rPr>
      <w:rFonts w:ascii="OpenSymbol" w:hAnsi="OpenSymbol"/>
    </w:rPr>
  </w:style>
  <w:style w:type="character" w:customStyle="1" w:styleId="WWCharLFO60LVL2">
    <w:name w:val="WW_CharLFO60LVL2"/>
    <w:uiPriority w:val="99"/>
    <w:rsid w:val="00576022"/>
    <w:rPr>
      <w:rFonts w:ascii="OpenSymbol" w:hAnsi="OpenSymbol"/>
    </w:rPr>
  </w:style>
  <w:style w:type="character" w:customStyle="1" w:styleId="WWCharLFO60LVL3">
    <w:name w:val="WW_CharLFO60LVL3"/>
    <w:uiPriority w:val="99"/>
    <w:rsid w:val="00576022"/>
    <w:rPr>
      <w:rFonts w:ascii="OpenSymbol" w:hAnsi="OpenSymbol"/>
    </w:rPr>
  </w:style>
  <w:style w:type="character" w:customStyle="1" w:styleId="WWCharLFO60LVL4">
    <w:name w:val="WW_CharLFO60LVL4"/>
    <w:uiPriority w:val="99"/>
    <w:rsid w:val="00576022"/>
    <w:rPr>
      <w:rFonts w:ascii="OpenSymbol" w:hAnsi="OpenSymbol"/>
    </w:rPr>
  </w:style>
  <w:style w:type="character" w:customStyle="1" w:styleId="WWCharLFO60LVL5">
    <w:name w:val="WW_CharLFO60LVL5"/>
    <w:uiPriority w:val="99"/>
    <w:rsid w:val="00576022"/>
    <w:rPr>
      <w:rFonts w:ascii="OpenSymbol" w:hAnsi="OpenSymbol"/>
    </w:rPr>
  </w:style>
  <w:style w:type="character" w:customStyle="1" w:styleId="WWCharLFO60LVL6">
    <w:name w:val="WW_CharLFO60LVL6"/>
    <w:uiPriority w:val="99"/>
    <w:rsid w:val="00576022"/>
    <w:rPr>
      <w:rFonts w:ascii="OpenSymbol" w:hAnsi="OpenSymbol"/>
    </w:rPr>
  </w:style>
  <w:style w:type="character" w:customStyle="1" w:styleId="WWCharLFO60LVL7">
    <w:name w:val="WW_CharLFO60LVL7"/>
    <w:uiPriority w:val="99"/>
    <w:rsid w:val="00576022"/>
    <w:rPr>
      <w:rFonts w:ascii="OpenSymbol" w:hAnsi="OpenSymbol"/>
    </w:rPr>
  </w:style>
  <w:style w:type="character" w:customStyle="1" w:styleId="WWCharLFO60LVL8">
    <w:name w:val="WW_CharLFO60LVL8"/>
    <w:uiPriority w:val="99"/>
    <w:rsid w:val="00576022"/>
    <w:rPr>
      <w:rFonts w:ascii="OpenSymbol" w:hAnsi="OpenSymbol"/>
    </w:rPr>
  </w:style>
  <w:style w:type="character" w:customStyle="1" w:styleId="WWCharLFO60LVL9">
    <w:name w:val="WW_CharLFO60LVL9"/>
    <w:uiPriority w:val="99"/>
    <w:rsid w:val="00576022"/>
    <w:rPr>
      <w:rFonts w:ascii="OpenSymbol" w:hAnsi="OpenSymbol"/>
    </w:rPr>
  </w:style>
  <w:style w:type="character" w:customStyle="1" w:styleId="WWCharLFO61LVL1">
    <w:name w:val="WW_CharLFO61LVL1"/>
    <w:uiPriority w:val="99"/>
    <w:rsid w:val="00576022"/>
    <w:rPr>
      <w:rFonts w:ascii="OpenSymbol" w:hAnsi="OpenSymbol"/>
    </w:rPr>
  </w:style>
  <w:style w:type="character" w:customStyle="1" w:styleId="WWCharLFO61LVL2">
    <w:name w:val="WW_CharLFO61LVL2"/>
    <w:uiPriority w:val="99"/>
    <w:rsid w:val="00576022"/>
    <w:rPr>
      <w:rFonts w:ascii="OpenSymbol" w:hAnsi="OpenSymbol"/>
    </w:rPr>
  </w:style>
  <w:style w:type="character" w:customStyle="1" w:styleId="WWCharLFO61LVL3">
    <w:name w:val="WW_CharLFO61LVL3"/>
    <w:uiPriority w:val="99"/>
    <w:rsid w:val="00576022"/>
    <w:rPr>
      <w:rFonts w:ascii="OpenSymbol" w:hAnsi="OpenSymbol"/>
    </w:rPr>
  </w:style>
  <w:style w:type="character" w:customStyle="1" w:styleId="WWCharLFO61LVL4">
    <w:name w:val="WW_CharLFO61LVL4"/>
    <w:uiPriority w:val="99"/>
    <w:rsid w:val="00576022"/>
    <w:rPr>
      <w:rFonts w:ascii="OpenSymbol" w:hAnsi="OpenSymbol"/>
    </w:rPr>
  </w:style>
  <w:style w:type="character" w:customStyle="1" w:styleId="WWCharLFO61LVL5">
    <w:name w:val="WW_CharLFO61LVL5"/>
    <w:uiPriority w:val="99"/>
    <w:rsid w:val="00576022"/>
    <w:rPr>
      <w:rFonts w:ascii="OpenSymbol" w:hAnsi="OpenSymbol"/>
    </w:rPr>
  </w:style>
  <w:style w:type="character" w:customStyle="1" w:styleId="WWCharLFO61LVL6">
    <w:name w:val="WW_CharLFO61LVL6"/>
    <w:uiPriority w:val="99"/>
    <w:rsid w:val="00576022"/>
    <w:rPr>
      <w:rFonts w:ascii="OpenSymbol" w:hAnsi="OpenSymbol"/>
    </w:rPr>
  </w:style>
  <w:style w:type="character" w:customStyle="1" w:styleId="WWCharLFO61LVL7">
    <w:name w:val="WW_CharLFO61LVL7"/>
    <w:uiPriority w:val="99"/>
    <w:rsid w:val="00576022"/>
    <w:rPr>
      <w:rFonts w:ascii="OpenSymbol" w:hAnsi="OpenSymbol"/>
    </w:rPr>
  </w:style>
  <w:style w:type="character" w:customStyle="1" w:styleId="WWCharLFO61LVL8">
    <w:name w:val="WW_CharLFO61LVL8"/>
    <w:uiPriority w:val="99"/>
    <w:rsid w:val="00576022"/>
    <w:rPr>
      <w:rFonts w:ascii="OpenSymbol" w:hAnsi="OpenSymbol"/>
    </w:rPr>
  </w:style>
  <w:style w:type="character" w:customStyle="1" w:styleId="WWCharLFO61LVL9">
    <w:name w:val="WW_CharLFO61LVL9"/>
    <w:uiPriority w:val="99"/>
    <w:rsid w:val="00576022"/>
    <w:rPr>
      <w:rFonts w:ascii="OpenSymbol" w:hAnsi="OpenSymbol"/>
    </w:rPr>
  </w:style>
  <w:style w:type="character" w:customStyle="1" w:styleId="WWCharLFO62LVL1">
    <w:name w:val="WW_CharLFO62LVL1"/>
    <w:uiPriority w:val="99"/>
    <w:rsid w:val="00576022"/>
    <w:rPr>
      <w:rFonts w:ascii="OpenSymbol" w:hAnsi="OpenSymbol"/>
    </w:rPr>
  </w:style>
  <w:style w:type="character" w:customStyle="1" w:styleId="WWCharLFO62LVL2">
    <w:name w:val="WW_CharLFO62LVL2"/>
    <w:uiPriority w:val="99"/>
    <w:rsid w:val="00576022"/>
    <w:rPr>
      <w:rFonts w:ascii="OpenSymbol" w:hAnsi="OpenSymbol"/>
    </w:rPr>
  </w:style>
  <w:style w:type="character" w:customStyle="1" w:styleId="WWCharLFO62LVL3">
    <w:name w:val="WW_CharLFO62LVL3"/>
    <w:uiPriority w:val="99"/>
    <w:rsid w:val="00576022"/>
    <w:rPr>
      <w:rFonts w:ascii="OpenSymbol" w:hAnsi="OpenSymbol"/>
    </w:rPr>
  </w:style>
  <w:style w:type="character" w:customStyle="1" w:styleId="WWCharLFO62LVL4">
    <w:name w:val="WW_CharLFO62LVL4"/>
    <w:uiPriority w:val="99"/>
    <w:rsid w:val="00576022"/>
    <w:rPr>
      <w:rFonts w:ascii="OpenSymbol" w:hAnsi="OpenSymbol"/>
    </w:rPr>
  </w:style>
  <w:style w:type="character" w:customStyle="1" w:styleId="WWCharLFO62LVL5">
    <w:name w:val="WW_CharLFO62LVL5"/>
    <w:uiPriority w:val="99"/>
    <w:rsid w:val="00576022"/>
    <w:rPr>
      <w:rFonts w:ascii="OpenSymbol" w:hAnsi="OpenSymbol"/>
    </w:rPr>
  </w:style>
  <w:style w:type="character" w:customStyle="1" w:styleId="WWCharLFO62LVL6">
    <w:name w:val="WW_CharLFO62LVL6"/>
    <w:uiPriority w:val="99"/>
    <w:rsid w:val="00576022"/>
    <w:rPr>
      <w:rFonts w:ascii="OpenSymbol" w:hAnsi="OpenSymbol"/>
    </w:rPr>
  </w:style>
  <w:style w:type="character" w:customStyle="1" w:styleId="WWCharLFO62LVL7">
    <w:name w:val="WW_CharLFO62LVL7"/>
    <w:uiPriority w:val="99"/>
    <w:rsid w:val="00576022"/>
    <w:rPr>
      <w:rFonts w:ascii="OpenSymbol" w:hAnsi="OpenSymbol"/>
    </w:rPr>
  </w:style>
  <w:style w:type="character" w:customStyle="1" w:styleId="WWCharLFO62LVL8">
    <w:name w:val="WW_CharLFO62LVL8"/>
    <w:uiPriority w:val="99"/>
    <w:rsid w:val="00576022"/>
    <w:rPr>
      <w:rFonts w:ascii="OpenSymbol" w:hAnsi="OpenSymbol"/>
    </w:rPr>
  </w:style>
  <w:style w:type="character" w:customStyle="1" w:styleId="WWCharLFO62LVL9">
    <w:name w:val="WW_CharLFO62LVL9"/>
    <w:uiPriority w:val="99"/>
    <w:rsid w:val="00576022"/>
    <w:rPr>
      <w:rFonts w:ascii="OpenSymbol" w:hAnsi="OpenSymbol"/>
    </w:rPr>
  </w:style>
  <w:style w:type="character" w:customStyle="1" w:styleId="WWCharLFO63LVL1">
    <w:name w:val="WW_CharLFO63LVL1"/>
    <w:uiPriority w:val="99"/>
    <w:rsid w:val="00576022"/>
    <w:rPr>
      <w:rFonts w:ascii="OpenSymbol" w:hAnsi="OpenSymbol"/>
    </w:rPr>
  </w:style>
  <w:style w:type="character" w:customStyle="1" w:styleId="WWCharLFO63LVL2">
    <w:name w:val="WW_CharLFO63LVL2"/>
    <w:uiPriority w:val="99"/>
    <w:rsid w:val="00576022"/>
    <w:rPr>
      <w:rFonts w:ascii="OpenSymbol" w:hAnsi="OpenSymbol"/>
    </w:rPr>
  </w:style>
  <w:style w:type="character" w:customStyle="1" w:styleId="WWCharLFO63LVL3">
    <w:name w:val="WW_CharLFO63LVL3"/>
    <w:uiPriority w:val="99"/>
    <w:rsid w:val="00576022"/>
    <w:rPr>
      <w:rFonts w:ascii="OpenSymbol" w:hAnsi="OpenSymbol"/>
    </w:rPr>
  </w:style>
  <w:style w:type="character" w:customStyle="1" w:styleId="WWCharLFO63LVL4">
    <w:name w:val="WW_CharLFO63LVL4"/>
    <w:uiPriority w:val="99"/>
    <w:rsid w:val="00576022"/>
    <w:rPr>
      <w:rFonts w:ascii="OpenSymbol" w:hAnsi="OpenSymbol"/>
    </w:rPr>
  </w:style>
  <w:style w:type="character" w:customStyle="1" w:styleId="WWCharLFO63LVL5">
    <w:name w:val="WW_CharLFO63LVL5"/>
    <w:uiPriority w:val="99"/>
    <w:rsid w:val="00576022"/>
    <w:rPr>
      <w:rFonts w:ascii="OpenSymbol" w:hAnsi="OpenSymbol"/>
    </w:rPr>
  </w:style>
  <w:style w:type="character" w:customStyle="1" w:styleId="WWCharLFO63LVL6">
    <w:name w:val="WW_CharLFO63LVL6"/>
    <w:uiPriority w:val="99"/>
    <w:rsid w:val="00576022"/>
    <w:rPr>
      <w:rFonts w:ascii="OpenSymbol" w:hAnsi="OpenSymbol"/>
    </w:rPr>
  </w:style>
  <w:style w:type="character" w:customStyle="1" w:styleId="WWCharLFO63LVL7">
    <w:name w:val="WW_CharLFO63LVL7"/>
    <w:uiPriority w:val="99"/>
    <w:rsid w:val="00576022"/>
    <w:rPr>
      <w:rFonts w:ascii="OpenSymbol" w:hAnsi="OpenSymbol"/>
    </w:rPr>
  </w:style>
  <w:style w:type="character" w:customStyle="1" w:styleId="WWCharLFO63LVL8">
    <w:name w:val="WW_CharLFO63LVL8"/>
    <w:uiPriority w:val="99"/>
    <w:rsid w:val="00576022"/>
    <w:rPr>
      <w:rFonts w:ascii="OpenSymbol" w:hAnsi="OpenSymbol"/>
    </w:rPr>
  </w:style>
  <w:style w:type="character" w:customStyle="1" w:styleId="WWCharLFO63LVL9">
    <w:name w:val="WW_CharLFO63LVL9"/>
    <w:uiPriority w:val="99"/>
    <w:rsid w:val="00576022"/>
    <w:rPr>
      <w:rFonts w:ascii="OpenSymbol" w:hAnsi="OpenSymbol"/>
    </w:rPr>
  </w:style>
  <w:style w:type="character" w:customStyle="1" w:styleId="WWCharLFO64LVL1">
    <w:name w:val="WW_CharLFO64LVL1"/>
    <w:uiPriority w:val="99"/>
    <w:rsid w:val="00576022"/>
    <w:rPr>
      <w:rFonts w:ascii="OpenSymbol" w:hAnsi="OpenSymbol"/>
    </w:rPr>
  </w:style>
  <w:style w:type="character" w:customStyle="1" w:styleId="WWCharLFO64LVL2">
    <w:name w:val="WW_CharLFO64LVL2"/>
    <w:uiPriority w:val="99"/>
    <w:rsid w:val="00576022"/>
    <w:rPr>
      <w:rFonts w:ascii="OpenSymbol" w:hAnsi="OpenSymbol"/>
    </w:rPr>
  </w:style>
  <w:style w:type="character" w:customStyle="1" w:styleId="WWCharLFO64LVL3">
    <w:name w:val="WW_CharLFO64LVL3"/>
    <w:uiPriority w:val="99"/>
    <w:rsid w:val="00576022"/>
    <w:rPr>
      <w:rFonts w:ascii="OpenSymbol" w:hAnsi="OpenSymbol"/>
    </w:rPr>
  </w:style>
  <w:style w:type="character" w:customStyle="1" w:styleId="WWCharLFO64LVL4">
    <w:name w:val="WW_CharLFO64LVL4"/>
    <w:uiPriority w:val="99"/>
    <w:rsid w:val="00576022"/>
    <w:rPr>
      <w:rFonts w:ascii="OpenSymbol" w:hAnsi="OpenSymbol"/>
    </w:rPr>
  </w:style>
  <w:style w:type="character" w:customStyle="1" w:styleId="WWCharLFO64LVL5">
    <w:name w:val="WW_CharLFO64LVL5"/>
    <w:uiPriority w:val="99"/>
    <w:rsid w:val="00576022"/>
    <w:rPr>
      <w:rFonts w:ascii="OpenSymbol" w:hAnsi="OpenSymbol"/>
    </w:rPr>
  </w:style>
  <w:style w:type="character" w:customStyle="1" w:styleId="WWCharLFO64LVL6">
    <w:name w:val="WW_CharLFO64LVL6"/>
    <w:uiPriority w:val="99"/>
    <w:rsid w:val="00576022"/>
    <w:rPr>
      <w:rFonts w:ascii="OpenSymbol" w:hAnsi="OpenSymbol"/>
    </w:rPr>
  </w:style>
  <w:style w:type="character" w:customStyle="1" w:styleId="WWCharLFO64LVL7">
    <w:name w:val="WW_CharLFO64LVL7"/>
    <w:uiPriority w:val="99"/>
    <w:rsid w:val="00576022"/>
    <w:rPr>
      <w:rFonts w:ascii="OpenSymbol" w:hAnsi="OpenSymbol"/>
    </w:rPr>
  </w:style>
  <w:style w:type="character" w:customStyle="1" w:styleId="WWCharLFO64LVL8">
    <w:name w:val="WW_CharLFO64LVL8"/>
    <w:uiPriority w:val="99"/>
    <w:rsid w:val="00576022"/>
    <w:rPr>
      <w:rFonts w:ascii="OpenSymbol" w:hAnsi="OpenSymbol"/>
    </w:rPr>
  </w:style>
  <w:style w:type="character" w:customStyle="1" w:styleId="WWCharLFO64LVL9">
    <w:name w:val="WW_CharLFO64LVL9"/>
    <w:uiPriority w:val="99"/>
    <w:rsid w:val="00576022"/>
    <w:rPr>
      <w:rFonts w:ascii="OpenSymbol" w:hAnsi="OpenSymbol"/>
    </w:rPr>
  </w:style>
  <w:style w:type="character" w:customStyle="1" w:styleId="WWCharLFO65LVL1">
    <w:name w:val="WW_CharLFO65LVL1"/>
    <w:uiPriority w:val="99"/>
    <w:rsid w:val="00576022"/>
    <w:rPr>
      <w:rFonts w:ascii="OpenSymbol" w:hAnsi="OpenSymbol"/>
    </w:rPr>
  </w:style>
  <w:style w:type="character" w:customStyle="1" w:styleId="WWCharLFO65LVL2">
    <w:name w:val="WW_CharLFO65LVL2"/>
    <w:uiPriority w:val="99"/>
    <w:rsid w:val="00576022"/>
    <w:rPr>
      <w:rFonts w:ascii="OpenSymbol" w:hAnsi="OpenSymbol"/>
    </w:rPr>
  </w:style>
  <w:style w:type="character" w:customStyle="1" w:styleId="WWCharLFO65LVL3">
    <w:name w:val="WW_CharLFO65LVL3"/>
    <w:uiPriority w:val="99"/>
    <w:rsid w:val="00576022"/>
    <w:rPr>
      <w:rFonts w:ascii="OpenSymbol" w:hAnsi="OpenSymbol"/>
    </w:rPr>
  </w:style>
  <w:style w:type="character" w:customStyle="1" w:styleId="WWCharLFO65LVL4">
    <w:name w:val="WW_CharLFO65LVL4"/>
    <w:uiPriority w:val="99"/>
    <w:rsid w:val="00576022"/>
    <w:rPr>
      <w:rFonts w:ascii="OpenSymbol" w:hAnsi="OpenSymbol"/>
    </w:rPr>
  </w:style>
  <w:style w:type="character" w:customStyle="1" w:styleId="WWCharLFO65LVL5">
    <w:name w:val="WW_CharLFO65LVL5"/>
    <w:uiPriority w:val="99"/>
    <w:rsid w:val="00576022"/>
    <w:rPr>
      <w:rFonts w:ascii="OpenSymbol" w:hAnsi="OpenSymbol"/>
    </w:rPr>
  </w:style>
  <w:style w:type="character" w:customStyle="1" w:styleId="WWCharLFO65LVL6">
    <w:name w:val="WW_CharLFO65LVL6"/>
    <w:uiPriority w:val="99"/>
    <w:rsid w:val="00576022"/>
    <w:rPr>
      <w:rFonts w:ascii="OpenSymbol" w:hAnsi="OpenSymbol"/>
    </w:rPr>
  </w:style>
  <w:style w:type="character" w:customStyle="1" w:styleId="WWCharLFO65LVL7">
    <w:name w:val="WW_CharLFO65LVL7"/>
    <w:uiPriority w:val="99"/>
    <w:rsid w:val="00576022"/>
    <w:rPr>
      <w:rFonts w:ascii="OpenSymbol" w:hAnsi="OpenSymbol"/>
    </w:rPr>
  </w:style>
  <w:style w:type="character" w:customStyle="1" w:styleId="WWCharLFO65LVL8">
    <w:name w:val="WW_CharLFO65LVL8"/>
    <w:uiPriority w:val="99"/>
    <w:rsid w:val="00576022"/>
    <w:rPr>
      <w:rFonts w:ascii="OpenSymbol" w:hAnsi="OpenSymbol"/>
    </w:rPr>
  </w:style>
  <w:style w:type="character" w:customStyle="1" w:styleId="WWCharLFO65LVL9">
    <w:name w:val="WW_CharLFO65LVL9"/>
    <w:uiPriority w:val="99"/>
    <w:rsid w:val="00576022"/>
    <w:rPr>
      <w:rFonts w:ascii="OpenSymbol" w:hAnsi="OpenSymbol"/>
    </w:rPr>
  </w:style>
  <w:style w:type="character" w:customStyle="1" w:styleId="WWCharLFO66LVL1">
    <w:name w:val="WW_CharLFO66LVL1"/>
    <w:uiPriority w:val="99"/>
    <w:rsid w:val="00576022"/>
    <w:rPr>
      <w:rFonts w:ascii="OpenSymbol" w:hAnsi="OpenSymbol"/>
    </w:rPr>
  </w:style>
  <w:style w:type="character" w:customStyle="1" w:styleId="WWCharLFO66LVL2">
    <w:name w:val="WW_CharLFO66LVL2"/>
    <w:uiPriority w:val="99"/>
    <w:rsid w:val="00576022"/>
    <w:rPr>
      <w:rFonts w:ascii="OpenSymbol" w:hAnsi="OpenSymbol"/>
    </w:rPr>
  </w:style>
  <w:style w:type="character" w:customStyle="1" w:styleId="WWCharLFO66LVL3">
    <w:name w:val="WW_CharLFO66LVL3"/>
    <w:uiPriority w:val="99"/>
    <w:rsid w:val="00576022"/>
    <w:rPr>
      <w:rFonts w:ascii="OpenSymbol" w:hAnsi="OpenSymbol"/>
    </w:rPr>
  </w:style>
  <w:style w:type="character" w:customStyle="1" w:styleId="WWCharLFO66LVL4">
    <w:name w:val="WW_CharLFO66LVL4"/>
    <w:uiPriority w:val="99"/>
    <w:rsid w:val="00576022"/>
    <w:rPr>
      <w:rFonts w:ascii="OpenSymbol" w:hAnsi="OpenSymbol"/>
    </w:rPr>
  </w:style>
  <w:style w:type="character" w:customStyle="1" w:styleId="WWCharLFO66LVL5">
    <w:name w:val="WW_CharLFO66LVL5"/>
    <w:uiPriority w:val="99"/>
    <w:rsid w:val="00576022"/>
    <w:rPr>
      <w:rFonts w:ascii="OpenSymbol" w:hAnsi="OpenSymbol"/>
    </w:rPr>
  </w:style>
  <w:style w:type="character" w:customStyle="1" w:styleId="WWCharLFO66LVL6">
    <w:name w:val="WW_CharLFO66LVL6"/>
    <w:uiPriority w:val="99"/>
    <w:rsid w:val="00576022"/>
    <w:rPr>
      <w:rFonts w:ascii="OpenSymbol" w:hAnsi="OpenSymbol"/>
    </w:rPr>
  </w:style>
  <w:style w:type="character" w:customStyle="1" w:styleId="WWCharLFO66LVL7">
    <w:name w:val="WW_CharLFO66LVL7"/>
    <w:uiPriority w:val="99"/>
    <w:rsid w:val="00576022"/>
    <w:rPr>
      <w:rFonts w:ascii="OpenSymbol" w:hAnsi="OpenSymbol"/>
    </w:rPr>
  </w:style>
  <w:style w:type="character" w:customStyle="1" w:styleId="WWCharLFO66LVL8">
    <w:name w:val="WW_CharLFO66LVL8"/>
    <w:uiPriority w:val="99"/>
    <w:rsid w:val="00576022"/>
    <w:rPr>
      <w:rFonts w:ascii="OpenSymbol" w:hAnsi="OpenSymbol"/>
    </w:rPr>
  </w:style>
  <w:style w:type="character" w:customStyle="1" w:styleId="WWCharLFO66LVL9">
    <w:name w:val="WW_CharLFO66LVL9"/>
    <w:uiPriority w:val="99"/>
    <w:rsid w:val="00576022"/>
    <w:rPr>
      <w:rFonts w:ascii="OpenSymbol" w:hAnsi="OpenSymbol"/>
    </w:rPr>
  </w:style>
  <w:style w:type="character" w:customStyle="1" w:styleId="WWCharLFO67LVL1">
    <w:name w:val="WW_CharLFO67LVL1"/>
    <w:uiPriority w:val="99"/>
    <w:rsid w:val="00576022"/>
    <w:rPr>
      <w:rFonts w:ascii="OpenSymbol" w:hAnsi="OpenSymbol"/>
    </w:rPr>
  </w:style>
  <w:style w:type="character" w:customStyle="1" w:styleId="WWCharLFO67LVL2">
    <w:name w:val="WW_CharLFO67LVL2"/>
    <w:uiPriority w:val="99"/>
    <w:rsid w:val="00576022"/>
    <w:rPr>
      <w:rFonts w:ascii="OpenSymbol" w:hAnsi="OpenSymbol"/>
    </w:rPr>
  </w:style>
  <w:style w:type="character" w:customStyle="1" w:styleId="WWCharLFO67LVL3">
    <w:name w:val="WW_CharLFO67LVL3"/>
    <w:uiPriority w:val="99"/>
    <w:rsid w:val="00576022"/>
    <w:rPr>
      <w:rFonts w:ascii="OpenSymbol" w:hAnsi="OpenSymbol"/>
    </w:rPr>
  </w:style>
  <w:style w:type="character" w:customStyle="1" w:styleId="WWCharLFO67LVL4">
    <w:name w:val="WW_CharLFO67LVL4"/>
    <w:uiPriority w:val="99"/>
    <w:rsid w:val="00576022"/>
    <w:rPr>
      <w:rFonts w:ascii="OpenSymbol" w:hAnsi="OpenSymbol"/>
    </w:rPr>
  </w:style>
  <w:style w:type="character" w:customStyle="1" w:styleId="WWCharLFO67LVL5">
    <w:name w:val="WW_CharLFO67LVL5"/>
    <w:uiPriority w:val="99"/>
    <w:rsid w:val="00576022"/>
    <w:rPr>
      <w:rFonts w:ascii="OpenSymbol" w:hAnsi="OpenSymbol"/>
    </w:rPr>
  </w:style>
  <w:style w:type="character" w:customStyle="1" w:styleId="WWCharLFO67LVL6">
    <w:name w:val="WW_CharLFO67LVL6"/>
    <w:uiPriority w:val="99"/>
    <w:rsid w:val="00576022"/>
    <w:rPr>
      <w:rFonts w:ascii="OpenSymbol" w:hAnsi="OpenSymbol"/>
    </w:rPr>
  </w:style>
  <w:style w:type="character" w:customStyle="1" w:styleId="WWCharLFO67LVL7">
    <w:name w:val="WW_CharLFO67LVL7"/>
    <w:uiPriority w:val="99"/>
    <w:rsid w:val="00576022"/>
    <w:rPr>
      <w:rFonts w:ascii="OpenSymbol" w:hAnsi="OpenSymbol"/>
    </w:rPr>
  </w:style>
  <w:style w:type="character" w:customStyle="1" w:styleId="WWCharLFO67LVL8">
    <w:name w:val="WW_CharLFO67LVL8"/>
    <w:uiPriority w:val="99"/>
    <w:rsid w:val="00576022"/>
    <w:rPr>
      <w:rFonts w:ascii="OpenSymbol" w:hAnsi="OpenSymbol"/>
    </w:rPr>
  </w:style>
  <w:style w:type="character" w:customStyle="1" w:styleId="WWCharLFO67LVL9">
    <w:name w:val="WW_CharLFO67LVL9"/>
    <w:uiPriority w:val="99"/>
    <w:rsid w:val="00576022"/>
    <w:rPr>
      <w:rFonts w:ascii="OpenSymbol" w:hAnsi="OpenSymbol"/>
    </w:rPr>
  </w:style>
  <w:style w:type="character" w:customStyle="1" w:styleId="WWCharLFO68LVL1">
    <w:name w:val="WW_CharLFO68LVL1"/>
    <w:uiPriority w:val="99"/>
    <w:rsid w:val="00576022"/>
    <w:rPr>
      <w:rFonts w:ascii="OpenSymbol" w:hAnsi="OpenSymbol"/>
    </w:rPr>
  </w:style>
  <w:style w:type="character" w:customStyle="1" w:styleId="WWCharLFO68LVL2">
    <w:name w:val="WW_CharLFO68LVL2"/>
    <w:uiPriority w:val="99"/>
    <w:rsid w:val="00576022"/>
    <w:rPr>
      <w:rFonts w:ascii="OpenSymbol" w:hAnsi="OpenSymbol"/>
    </w:rPr>
  </w:style>
  <w:style w:type="character" w:customStyle="1" w:styleId="WWCharLFO68LVL3">
    <w:name w:val="WW_CharLFO68LVL3"/>
    <w:uiPriority w:val="99"/>
    <w:rsid w:val="00576022"/>
    <w:rPr>
      <w:rFonts w:ascii="OpenSymbol" w:hAnsi="OpenSymbol"/>
    </w:rPr>
  </w:style>
  <w:style w:type="character" w:customStyle="1" w:styleId="WWCharLFO68LVL4">
    <w:name w:val="WW_CharLFO68LVL4"/>
    <w:uiPriority w:val="99"/>
    <w:rsid w:val="00576022"/>
    <w:rPr>
      <w:rFonts w:ascii="OpenSymbol" w:hAnsi="OpenSymbol"/>
    </w:rPr>
  </w:style>
  <w:style w:type="character" w:customStyle="1" w:styleId="WWCharLFO68LVL5">
    <w:name w:val="WW_CharLFO68LVL5"/>
    <w:uiPriority w:val="99"/>
    <w:rsid w:val="00576022"/>
    <w:rPr>
      <w:rFonts w:ascii="OpenSymbol" w:hAnsi="OpenSymbol"/>
    </w:rPr>
  </w:style>
  <w:style w:type="character" w:customStyle="1" w:styleId="WWCharLFO68LVL6">
    <w:name w:val="WW_CharLFO68LVL6"/>
    <w:uiPriority w:val="99"/>
    <w:rsid w:val="00576022"/>
    <w:rPr>
      <w:rFonts w:ascii="OpenSymbol" w:hAnsi="OpenSymbol"/>
    </w:rPr>
  </w:style>
  <w:style w:type="character" w:customStyle="1" w:styleId="WWCharLFO68LVL7">
    <w:name w:val="WW_CharLFO68LVL7"/>
    <w:uiPriority w:val="99"/>
    <w:rsid w:val="00576022"/>
    <w:rPr>
      <w:rFonts w:ascii="OpenSymbol" w:hAnsi="OpenSymbol"/>
    </w:rPr>
  </w:style>
  <w:style w:type="character" w:customStyle="1" w:styleId="WWCharLFO68LVL8">
    <w:name w:val="WW_CharLFO68LVL8"/>
    <w:uiPriority w:val="99"/>
    <w:rsid w:val="00576022"/>
    <w:rPr>
      <w:rFonts w:ascii="OpenSymbol" w:hAnsi="OpenSymbol"/>
    </w:rPr>
  </w:style>
  <w:style w:type="character" w:customStyle="1" w:styleId="WWCharLFO68LVL9">
    <w:name w:val="WW_CharLFO68LVL9"/>
    <w:uiPriority w:val="99"/>
    <w:rsid w:val="00576022"/>
    <w:rPr>
      <w:rFonts w:ascii="OpenSymbol" w:hAnsi="OpenSymbol"/>
    </w:rPr>
  </w:style>
  <w:style w:type="character" w:customStyle="1" w:styleId="WWCharLFO69LVL1">
    <w:name w:val="WW_CharLFO69LVL1"/>
    <w:uiPriority w:val="99"/>
    <w:rsid w:val="00576022"/>
    <w:rPr>
      <w:rFonts w:ascii="OpenSymbol" w:hAnsi="OpenSymbol"/>
    </w:rPr>
  </w:style>
  <w:style w:type="character" w:customStyle="1" w:styleId="WWCharLFO69LVL2">
    <w:name w:val="WW_CharLFO69LVL2"/>
    <w:uiPriority w:val="99"/>
    <w:rsid w:val="00576022"/>
    <w:rPr>
      <w:rFonts w:ascii="OpenSymbol" w:hAnsi="OpenSymbol"/>
    </w:rPr>
  </w:style>
  <w:style w:type="character" w:customStyle="1" w:styleId="WWCharLFO69LVL3">
    <w:name w:val="WW_CharLFO69LVL3"/>
    <w:uiPriority w:val="99"/>
    <w:rsid w:val="00576022"/>
    <w:rPr>
      <w:rFonts w:ascii="OpenSymbol" w:hAnsi="OpenSymbol"/>
    </w:rPr>
  </w:style>
  <w:style w:type="character" w:customStyle="1" w:styleId="WWCharLFO69LVL4">
    <w:name w:val="WW_CharLFO69LVL4"/>
    <w:uiPriority w:val="99"/>
    <w:rsid w:val="00576022"/>
    <w:rPr>
      <w:rFonts w:ascii="OpenSymbol" w:hAnsi="OpenSymbol"/>
    </w:rPr>
  </w:style>
  <w:style w:type="character" w:customStyle="1" w:styleId="WWCharLFO69LVL5">
    <w:name w:val="WW_CharLFO69LVL5"/>
    <w:uiPriority w:val="99"/>
    <w:rsid w:val="00576022"/>
    <w:rPr>
      <w:rFonts w:ascii="OpenSymbol" w:hAnsi="OpenSymbol"/>
    </w:rPr>
  </w:style>
  <w:style w:type="character" w:customStyle="1" w:styleId="WWCharLFO69LVL6">
    <w:name w:val="WW_CharLFO69LVL6"/>
    <w:uiPriority w:val="99"/>
    <w:rsid w:val="00576022"/>
    <w:rPr>
      <w:rFonts w:ascii="OpenSymbol" w:hAnsi="OpenSymbol"/>
    </w:rPr>
  </w:style>
  <w:style w:type="character" w:customStyle="1" w:styleId="WWCharLFO69LVL7">
    <w:name w:val="WW_CharLFO69LVL7"/>
    <w:uiPriority w:val="99"/>
    <w:rsid w:val="00576022"/>
    <w:rPr>
      <w:rFonts w:ascii="OpenSymbol" w:hAnsi="OpenSymbol"/>
    </w:rPr>
  </w:style>
  <w:style w:type="character" w:customStyle="1" w:styleId="WWCharLFO69LVL8">
    <w:name w:val="WW_CharLFO69LVL8"/>
    <w:uiPriority w:val="99"/>
    <w:rsid w:val="00576022"/>
    <w:rPr>
      <w:rFonts w:ascii="OpenSymbol" w:hAnsi="OpenSymbol"/>
    </w:rPr>
  </w:style>
  <w:style w:type="character" w:customStyle="1" w:styleId="WWCharLFO69LVL9">
    <w:name w:val="WW_CharLFO69LVL9"/>
    <w:uiPriority w:val="99"/>
    <w:rsid w:val="00576022"/>
    <w:rPr>
      <w:rFonts w:ascii="OpenSymbol" w:hAnsi="OpenSymbol"/>
    </w:rPr>
  </w:style>
  <w:style w:type="character" w:customStyle="1" w:styleId="WWCharLFO70LVL1">
    <w:name w:val="WW_CharLFO70LVL1"/>
    <w:uiPriority w:val="99"/>
    <w:rsid w:val="00576022"/>
    <w:rPr>
      <w:rFonts w:ascii="OpenSymbol" w:hAnsi="OpenSymbol"/>
    </w:rPr>
  </w:style>
  <w:style w:type="character" w:customStyle="1" w:styleId="WWCharLFO70LVL2">
    <w:name w:val="WW_CharLFO70LVL2"/>
    <w:uiPriority w:val="99"/>
    <w:rsid w:val="00576022"/>
    <w:rPr>
      <w:rFonts w:ascii="OpenSymbol" w:hAnsi="OpenSymbol"/>
    </w:rPr>
  </w:style>
  <w:style w:type="character" w:customStyle="1" w:styleId="WWCharLFO70LVL3">
    <w:name w:val="WW_CharLFO70LVL3"/>
    <w:uiPriority w:val="99"/>
    <w:rsid w:val="00576022"/>
    <w:rPr>
      <w:rFonts w:ascii="OpenSymbol" w:hAnsi="OpenSymbol"/>
    </w:rPr>
  </w:style>
  <w:style w:type="character" w:customStyle="1" w:styleId="WWCharLFO70LVL4">
    <w:name w:val="WW_CharLFO70LVL4"/>
    <w:uiPriority w:val="99"/>
    <w:rsid w:val="00576022"/>
    <w:rPr>
      <w:rFonts w:ascii="OpenSymbol" w:hAnsi="OpenSymbol"/>
    </w:rPr>
  </w:style>
  <w:style w:type="character" w:customStyle="1" w:styleId="WWCharLFO70LVL5">
    <w:name w:val="WW_CharLFO70LVL5"/>
    <w:uiPriority w:val="99"/>
    <w:rsid w:val="00576022"/>
    <w:rPr>
      <w:rFonts w:ascii="OpenSymbol" w:hAnsi="OpenSymbol"/>
    </w:rPr>
  </w:style>
  <w:style w:type="character" w:customStyle="1" w:styleId="WWCharLFO70LVL6">
    <w:name w:val="WW_CharLFO70LVL6"/>
    <w:uiPriority w:val="99"/>
    <w:rsid w:val="00576022"/>
    <w:rPr>
      <w:rFonts w:ascii="OpenSymbol" w:hAnsi="OpenSymbol"/>
    </w:rPr>
  </w:style>
  <w:style w:type="character" w:customStyle="1" w:styleId="WWCharLFO70LVL7">
    <w:name w:val="WW_CharLFO70LVL7"/>
    <w:uiPriority w:val="99"/>
    <w:rsid w:val="00576022"/>
    <w:rPr>
      <w:rFonts w:ascii="OpenSymbol" w:hAnsi="OpenSymbol"/>
    </w:rPr>
  </w:style>
  <w:style w:type="character" w:customStyle="1" w:styleId="WWCharLFO70LVL8">
    <w:name w:val="WW_CharLFO70LVL8"/>
    <w:uiPriority w:val="99"/>
    <w:rsid w:val="00576022"/>
    <w:rPr>
      <w:rFonts w:ascii="OpenSymbol" w:hAnsi="OpenSymbol"/>
    </w:rPr>
  </w:style>
  <w:style w:type="character" w:customStyle="1" w:styleId="WWCharLFO70LVL9">
    <w:name w:val="WW_CharLFO70LVL9"/>
    <w:uiPriority w:val="99"/>
    <w:rsid w:val="00576022"/>
    <w:rPr>
      <w:rFonts w:ascii="OpenSymbol" w:hAnsi="OpenSymbol"/>
    </w:rPr>
  </w:style>
  <w:style w:type="paragraph" w:customStyle="1" w:styleId="Nagwek1user">
    <w:name w:val="Nagłówek 1 (user)"/>
    <w:basedOn w:val="Normal"/>
    <w:uiPriority w:val="99"/>
    <w:rsid w:val="00576022"/>
    <w:pPr>
      <w:numPr>
        <w:numId w:val="1"/>
      </w:numPr>
      <w:spacing w:before="1134" w:after="283" w:line="360" w:lineRule="auto"/>
      <w:ind w:left="-680" w:hanging="367"/>
      <w:outlineLvl w:val="0"/>
    </w:pPr>
    <w:rPr>
      <w:rFonts w:ascii="Ubuntu" w:hAnsi="Ubuntu" w:cs="Ubuntu"/>
      <w:b/>
      <w:bCs/>
      <w:sz w:val="34"/>
      <w:szCs w:val="34"/>
      <w:lang w:eastAsia="en-US"/>
    </w:rPr>
  </w:style>
  <w:style w:type="paragraph" w:customStyle="1" w:styleId="Nagwek2user">
    <w:name w:val="Nagłówek 2 (user)"/>
    <w:basedOn w:val="Normal"/>
    <w:uiPriority w:val="99"/>
    <w:rsid w:val="00576022"/>
    <w:pPr>
      <w:numPr>
        <w:ilvl w:val="1"/>
        <w:numId w:val="1"/>
      </w:numPr>
      <w:spacing w:before="567" w:after="340" w:line="360" w:lineRule="auto"/>
      <w:ind w:left="-510"/>
      <w:outlineLvl w:val="1"/>
    </w:pPr>
    <w:rPr>
      <w:rFonts w:ascii="Ubuntu" w:hAnsi="Ubuntu" w:cs="Ubuntu"/>
      <w:b/>
      <w:bCs/>
      <w:sz w:val="30"/>
      <w:szCs w:val="30"/>
      <w:lang w:eastAsia="en-US"/>
    </w:rPr>
  </w:style>
  <w:style w:type="paragraph" w:customStyle="1" w:styleId="Nagwek3user">
    <w:name w:val="Nagłówek 3 (user)"/>
    <w:basedOn w:val="Normal"/>
    <w:uiPriority w:val="99"/>
    <w:rsid w:val="00576022"/>
    <w:pPr>
      <w:numPr>
        <w:ilvl w:val="2"/>
        <w:numId w:val="1"/>
      </w:numPr>
      <w:spacing w:before="170" w:line="360" w:lineRule="auto"/>
      <w:outlineLvl w:val="2"/>
    </w:pPr>
    <w:rPr>
      <w:rFonts w:ascii="Ubuntu" w:hAnsi="Ubuntu" w:cs="Ubuntu"/>
      <w:b/>
      <w:bCs/>
      <w:sz w:val="27"/>
      <w:szCs w:val="27"/>
      <w:lang w:eastAsia="en-US"/>
    </w:rPr>
  </w:style>
  <w:style w:type="paragraph" w:customStyle="1" w:styleId="Nagwek4user">
    <w:name w:val="Nagłówek 4 (user)"/>
    <w:basedOn w:val="Normal"/>
    <w:uiPriority w:val="99"/>
    <w:rsid w:val="00576022"/>
    <w:pPr>
      <w:numPr>
        <w:ilvl w:val="3"/>
        <w:numId w:val="1"/>
      </w:numPr>
      <w:spacing w:line="360" w:lineRule="auto"/>
      <w:ind w:left="1534" w:hanging="1134"/>
      <w:outlineLvl w:val="3"/>
    </w:pPr>
    <w:rPr>
      <w:rFonts w:ascii="Ubuntu" w:hAnsi="Ubuntu" w:cs="Arial"/>
      <w:b/>
      <w:bCs/>
      <w:sz w:val="24"/>
      <w:szCs w:val="24"/>
      <w:lang w:eastAsia="en-US"/>
    </w:rPr>
  </w:style>
  <w:style w:type="paragraph" w:customStyle="1" w:styleId="Nagwek5user">
    <w:name w:val="Nagłówek 5 (user)"/>
    <w:basedOn w:val="Normal"/>
    <w:uiPriority w:val="99"/>
    <w:rsid w:val="00576022"/>
    <w:pPr>
      <w:numPr>
        <w:ilvl w:val="4"/>
        <w:numId w:val="1"/>
      </w:numPr>
      <w:spacing w:line="360" w:lineRule="auto"/>
      <w:ind w:left="449" w:hanging="204"/>
      <w:outlineLvl w:val="4"/>
    </w:pPr>
    <w:rPr>
      <w:rFonts w:ascii="Ubuntu" w:hAnsi="Ubuntu" w:cs="Arial"/>
      <w:b/>
      <w:bCs/>
      <w:sz w:val="21"/>
      <w:szCs w:val="21"/>
      <w:lang w:eastAsia="en-US"/>
    </w:rPr>
  </w:style>
  <w:style w:type="paragraph" w:styleId="Header">
    <w:name w:val="header"/>
    <w:basedOn w:val="Normal"/>
    <w:next w:val="BodyText"/>
    <w:link w:val="HeaderChar"/>
    <w:uiPriority w:val="99"/>
    <w:rsid w:val="00576022"/>
    <w:pPr>
      <w:keepNext/>
      <w:spacing w:before="240" w:after="120" w:line="360" w:lineRule="auto"/>
    </w:pPr>
    <w:rPr>
      <w:rFonts w:ascii="Liberation Sans" w:eastAsia="Microsoft YaHei" w:hAnsi="Liberation Sans" w:cs="Lucida Sans"/>
      <w:sz w:val="28"/>
      <w:szCs w:val="28"/>
      <w:lang w:eastAsia="en-US"/>
    </w:rPr>
  </w:style>
  <w:style w:type="character" w:customStyle="1" w:styleId="HeaderChar">
    <w:name w:val="Header Char"/>
    <w:basedOn w:val="DefaultParagraphFont"/>
    <w:link w:val="Header"/>
    <w:uiPriority w:val="99"/>
    <w:semiHidden/>
    <w:locked/>
    <w:rPr>
      <w:rFonts w:cs="Times New Roman"/>
    </w:rPr>
  </w:style>
  <w:style w:type="paragraph" w:styleId="BodyText">
    <w:name w:val="Body Text"/>
    <w:basedOn w:val="Normal"/>
    <w:link w:val="BodyTextChar1"/>
    <w:uiPriority w:val="99"/>
    <w:rsid w:val="00576022"/>
    <w:pPr>
      <w:spacing w:before="191" w:line="360" w:lineRule="auto"/>
      <w:ind w:left="449"/>
    </w:pPr>
    <w:rPr>
      <w:rFonts w:ascii="Ubuntu" w:hAnsi="Ubuntu" w:cs="Ubuntu"/>
      <w:sz w:val="21"/>
      <w:szCs w:val="21"/>
      <w:lang w:eastAsia="en-US"/>
    </w:rPr>
  </w:style>
  <w:style w:type="character" w:customStyle="1" w:styleId="BodyTextChar1">
    <w:name w:val="Body Text Char1"/>
    <w:basedOn w:val="DefaultParagraphFont"/>
    <w:link w:val="BodyText"/>
    <w:uiPriority w:val="99"/>
    <w:semiHidden/>
    <w:locked/>
    <w:rPr>
      <w:rFonts w:cs="Times New Roman"/>
    </w:rPr>
  </w:style>
  <w:style w:type="paragraph" w:customStyle="1" w:styleId="Listauser">
    <w:name w:val="Lista (user)"/>
    <w:basedOn w:val="BodyText"/>
    <w:uiPriority w:val="99"/>
    <w:rsid w:val="00576022"/>
    <w:rPr>
      <w:rFonts w:cs="Lucida Sans"/>
      <w:sz w:val="24"/>
    </w:rPr>
  </w:style>
  <w:style w:type="paragraph" w:styleId="Caption">
    <w:name w:val="caption"/>
    <w:basedOn w:val="Normal"/>
    <w:uiPriority w:val="99"/>
    <w:qFormat/>
    <w:rsid w:val="00576022"/>
    <w:pPr>
      <w:suppressLineNumbers/>
      <w:spacing w:before="120" w:after="120" w:line="360" w:lineRule="auto"/>
    </w:pPr>
    <w:rPr>
      <w:rFonts w:ascii="Ubuntu" w:hAnsi="Ubuntu" w:cs="Lucida Sans"/>
      <w:i/>
      <w:iCs/>
      <w:sz w:val="24"/>
      <w:szCs w:val="24"/>
      <w:lang w:eastAsia="en-US"/>
    </w:rPr>
  </w:style>
  <w:style w:type="paragraph" w:customStyle="1" w:styleId="Indeks">
    <w:name w:val="Indeks"/>
    <w:basedOn w:val="Normal"/>
    <w:uiPriority w:val="99"/>
    <w:rsid w:val="00576022"/>
    <w:pPr>
      <w:suppressLineNumbers/>
      <w:spacing w:line="360" w:lineRule="auto"/>
    </w:pPr>
    <w:rPr>
      <w:rFonts w:ascii="Ubuntu" w:hAnsi="Ubuntu" w:cs="Lucida Sans"/>
      <w:sz w:val="24"/>
      <w:lang w:eastAsia="en-US"/>
    </w:rPr>
  </w:style>
  <w:style w:type="paragraph" w:customStyle="1" w:styleId="Tytuuser">
    <w:name w:val="Tytuł (user)"/>
    <w:basedOn w:val="Normal"/>
    <w:uiPriority w:val="99"/>
    <w:rsid w:val="00576022"/>
    <w:pPr>
      <w:spacing w:before="75" w:line="360" w:lineRule="auto"/>
      <w:ind w:left="89" w:right="358"/>
    </w:pPr>
    <w:rPr>
      <w:rFonts w:ascii="Ubuntu" w:hAnsi="Ubuntu" w:cs="Arial"/>
      <w:b/>
      <w:bCs/>
      <w:sz w:val="39"/>
      <w:szCs w:val="39"/>
      <w:lang w:eastAsia="en-US"/>
    </w:rPr>
  </w:style>
  <w:style w:type="paragraph" w:customStyle="1" w:styleId="Akapitzlist">
    <w:name w:val="Akapit z listą"/>
    <w:basedOn w:val="Normal"/>
    <w:uiPriority w:val="99"/>
    <w:rsid w:val="00576022"/>
    <w:pPr>
      <w:numPr>
        <w:numId w:val="2"/>
      </w:numPr>
      <w:spacing w:before="227" w:after="170" w:line="360" w:lineRule="auto"/>
    </w:pPr>
    <w:rPr>
      <w:rFonts w:ascii="Ubuntu" w:hAnsi="Ubuntu" w:cs="Arial"/>
      <w:lang w:eastAsia="en-US"/>
    </w:rPr>
  </w:style>
  <w:style w:type="paragraph" w:customStyle="1" w:styleId="TableParagraph">
    <w:name w:val="Table Paragraph"/>
    <w:basedOn w:val="Normal"/>
    <w:uiPriority w:val="99"/>
    <w:rsid w:val="00576022"/>
    <w:pPr>
      <w:spacing w:before="53" w:line="360" w:lineRule="auto"/>
      <w:ind w:left="94"/>
    </w:pPr>
    <w:rPr>
      <w:rFonts w:ascii="Ubuntu" w:hAnsi="Ubuntu" w:cs="Arial"/>
      <w:lang w:eastAsia="en-US"/>
    </w:rPr>
  </w:style>
  <w:style w:type="paragraph" w:styleId="CommentText">
    <w:name w:val="annotation text"/>
    <w:basedOn w:val="Normal"/>
    <w:link w:val="CommentTextChar1"/>
    <w:uiPriority w:val="99"/>
    <w:rsid w:val="00576022"/>
    <w:rPr>
      <w:sz w:val="20"/>
      <w:szCs w:val="20"/>
    </w:rPr>
  </w:style>
  <w:style w:type="character" w:customStyle="1" w:styleId="CommentTextChar1">
    <w:name w:val="Comment Text Char1"/>
    <w:basedOn w:val="DefaultParagraphFont"/>
    <w:link w:val="CommentText"/>
    <w:uiPriority w:val="99"/>
    <w:semiHidden/>
    <w:locked/>
    <w:rPr>
      <w:rFonts w:cs="Times New Roman"/>
      <w:sz w:val="20"/>
      <w:szCs w:val="20"/>
    </w:rPr>
  </w:style>
  <w:style w:type="paragraph" w:styleId="CommentSubject">
    <w:name w:val="annotation subject"/>
    <w:basedOn w:val="CommentText"/>
    <w:next w:val="CommentText"/>
    <w:link w:val="CommentSubjectChar1"/>
    <w:uiPriority w:val="99"/>
    <w:rsid w:val="00576022"/>
    <w:pPr>
      <w:spacing w:line="360" w:lineRule="auto"/>
    </w:pPr>
    <w:rPr>
      <w:rFonts w:ascii="Ubuntu" w:hAnsi="Ubuntu" w:cs="Arial"/>
      <w:b/>
      <w:bCs/>
      <w:lang w:eastAsia="en-US"/>
    </w:rPr>
  </w:style>
  <w:style w:type="character" w:customStyle="1" w:styleId="CommentSubjectChar1">
    <w:name w:val="Comment Subject Char1"/>
    <w:basedOn w:val="CommentTextChar1"/>
    <w:link w:val="CommentSubject"/>
    <w:uiPriority w:val="99"/>
    <w:semiHidden/>
    <w:locked/>
    <w:rPr>
      <w:b/>
      <w:bCs/>
    </w:rPr>
  </w:style>
  <w:style w:type="paragraph" w:styleId="BalloonText">
    <w:name w:val="Balloon Text"/>
    <w:basedOn w:val="Normal"/>
    <w:link w:val="BalloonTextChar1"/>
    <w:uiPriority w:val="99"/>
    <w:rsid w:val="00576022"/>
    <w:pPr>
      <w:spacing w:line="360" w:lineRule="auto"/>
    </w:pPr>
    <w:rPr>
      <w:rFonts w:ascii="Tahoma" w:hAnsi="Tahoma" w:cs="Tahoma"/>
      <w:sz w:val="16"/>
      <w:szCs w:val="16"/>
      <w:lang w:eastAsia="en-US"/>
    </w:rPr>
  </w:style>
  <w:style w:type="character" w:customStyle="1" w:styleId="BalloonTextChar1">
    <w:name w:val="Balloon Text Char1"/>
    <w:basedOn w:val="DefaultParagraphFont"/>
    <w:link w:val="BalloonText"/>
    <w:uiPriority w:val="99"/>
    <w:semiHidden/>
    <w:locked/>
    <w:rPr>
      <w:rFonts w:ascii="Times New Roman" w:hAnsi="Times New Roman" w:cs="Times New Roman"/>
      <w:sz w:val="2"/>
    </w:rPr>
  </w:style>
  <w:style w:type="paragraph" w:customStyle="1" w:styleId="Komentarz">
    <w:name w:val="Komentarz"/>
    <w:basedOn w:val="Normal"/>
    <w:uiPriority w:val="99"/>
    <w:rsid w:val="00576022"/>
    <w:pPr>
      <w:spacing w:before="56"/>
      <w:ind w:left="57" w:right="57"/>
    </w:pPr>
    <w:rPr>
      <w:rFonts w:ascii="Ubuntu" w:hAnsi="Ubuntu" w:cs="Arial"/>
      <w:sz w:val="20"/>
      <w:szCs w:val="20"/>
      <w:lang w:eastAsia="en-US"/>
    </w:rPr>
  </w:style>
  <w:style w:type="paragraph" w:customStyle="1" w:styleId="Zawartotabeli">
    <w:name w:val="Zawartość tabeli"/>
    <w:basedOn w:val="Normal"/>
    <w:uiPriority w:val="99"/>
    <w:rsid w:val="00576022"/>
    <w:pPr>
      <w:suppressLineNumbers/>
      <w:spacing w:line="360" w:lineRule="auto"/>
    </w:pPr>
    <w:rPr>
      <w:rFonts w:ascii="Ubuntu" w:hAnsi="Ubuntu" w:cs="Arial"/>
      <w:lang w:eastAsia="en-US"/>
    </w:rPr>
  </w:style>
  <w:style w:type="paragraph" w:customStyle="1" w:styleId="Zawartoramki">
    <w:name w:val="Zawartość ramki"/>
    <w:basedOn w:val="Normal"/>
    <w:uiPriority w:val="99"/>
    <w:rsid w:val="00576022"/>
    <w:pPr>
      <w:spacing w:line="360" w:lineRule="auto"/>
    </w:pPr>
    <w:rPr>
      <w:rFonts w:ascii="Ubuntu" w:hAnsi="Ubuntu" w:cs="Arial"/>
      <w:lang w:eastAsia="en-US"/>
    </w:rPr>
  </w:style>
  <w:style w:type="paragraph" w:customStyle="1" w:styleId="Liniapozioma">
    <w:name w:val="Linia pozioma"/>
    <w:basedOn w:val="Normal"/>
    <w:next w:val="BodyText"/>
    <w:uiPriority w:val="99"/>
    <w:rsid w:val="00576022"/>
    <w:pPr>
      <w:suppressLineNumbers/>
      <w:spacing w:after="283" w:line="360" w:lineRule="auto"/>
    </w:pPr>
    <w:rPr>
      <w:rFonts w:ascii="Ubuntu" w:hAnsi="Ubuntu" w:cs="Arial"/>
      <w:sz w:val="12"/>
      <w:szCs w:val="12"/>
      <w:lang w:eastAsia="en-US"/>
    </w:rPr>
  </w:style>
  <w:style w:type="paragraph" w:styleId="Footer">
    <w:name w:val="footer"/>
    <w:basedOn w:val="Normal"/>
    <w:link w:val="FooterChar"/>
    <w:uiPriority w:val="99"/>
    <w:rsid w:val="00BE38F2"/>
    <w:pPr>
      <w:tabs>
        <w:tab w:val="center" w:pos="4536"/>
        <w:tab w:val="right" w:pos="9072"/>
      </w:tabs>
    </w:pPr>
  </w:style>
  <w:style w:type="character" w:customStyle="1" w:styleId="FooterChar">
    <w:name w:val="Footer Char"/>
    <w:basedOn w:val="DefaultParagraphFont"/>
    <w:link w:val="Footer"/>
    <w:uiPriority w:val="99"/>
    <w:semiHidden/>
    <w:locke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26</Pages>
  <Words>9490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Dokumentacja Wdrożeniowa - Cyberbespieczny Samorząd v3</dc:title>
  <dc:subject/>
  <dc:creator>Tomek</dc:creator>
  <cp:keywords/>
  <dc:description/>
  <cp:lastModifiedBy>ksam</cp:lastModifiedBy>
  <cp:revision>6</cp:revision>
  <cp:lastPrinted>2025-11-24T10:29:00Z</cp:lastPrinted>
  <dcterms:created xsi:type="dcterms:W3CDTF">2026-01-31T19:01:00Z</dcterms:created>
  <dcterms:modified xsi:type="dcterms:W3CDTF">2026-03-17T12:53:00Z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Mozilla/5.0 (Windows NT 10.0; Win64; x64) AppleWebKit/537.36 (KHTML, like Gecko) obsidian/1.7.7 Chrome/128.0.6613.186 Electron/32.2.5 Safari/537.36</vt:lpwstr>
  </property>
  <property fmtid="{D5CDD505-2E9C-101B-9397-08002B2CF9AE}" pid="3" name="Producer">
    <vt:lpwstr>3-Heights(TM) PDF Security Shell 4.8.25.2 (http://www.pdf-tools.com)</vt:lpwstr>
  </property>
</Properties>
</file>